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4237" w:rsidRDefault="005D4237">
      <w:pPr>
        <w:ind w:right="24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UTILISATION DU LIVRET SCOLAIRE</w:t>
      </w:r>
    </w:p>
    <w:p w:rsidR="005D4237" w:rsidRDefault="005D4237">
      <w:pPr>
        <w:ind w:right="24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RECOMMANDATIONS</w:t>
      </w:r>
    </w:p>
    <w:p w:rsidR="005D4237" w:rsidRDefault="005D4237">
      <w:pPr>
        <w:ind w:right="241"/>
        <w:rPr>
          <w:sz w:val="18"/>
          <w:szCs w:val="18"/>
        </w:rPr>
      </w:pPr>
    </w:p>
    <w:p w:rsidR="005D4237" w:rsidRDefault="005D4237">
      <w:pPr>
        <w:ind w:right="241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1) LE CHOIX DES EPREUVES</w:t>
      </w:r>
    </w:p>
    <w:p w:rsidR="005D4237" w:rsidRDefault="005D4237">
      <w:pPr>
        <w:ind w:right="241"/>
        <w:rPr>
          <w:sz w:val="18"/>
          <w:szCs w:val="18"/>
        </w:rPr>
      </w:pPr>
      <w:r>
        <w:rPr>
          <w:sz w:val="18"/>
          <w:szCs w:val="18"/>
        </w:rPr>
        <w:t xml:space="preserve">Les épreuves portées dans les cases des matières enseignées et sur le graphique récapitulatif doivent être celles qui figurent sur l'arrêté </w:t>
      </w:r>
      <w:proofErr w:type="gramStart"/>
      <w:r>
        <w:rPr>
          <w:sz w:val="18"/>
          <w:szCs w:val="18"/>
        </w:rPr>
        <w:t>du</w:t>
      </w:r>
      <w:proofErr w:type="gramEnd"/>
      <w:r>
        <w:rPr>
          <w:sz w:val="18"/>
          <w:szCs w:val="18"/>
        </w:rPr>
        <w:t xml:space="preserve"> règlementation d'examen.</w:t>
      </w:r>
    </w:p>
    <w:p w:rsidR="005D4237" w:rsidRDefault="005D4237">
      <w:pPr>
        <w:ind w:right="241"/>
        <w:rPr>
          <w:sz w:val="18"/>
          <w:szCs w:val="18"/>
        </w:rPr>
      </w:pPr>
    </w:p>
    <w:p w:rsidR="005D4237" w:rsidRDefault="005D4237">
      <w:pPr>
        <w:ind w:right="241"/>
        <w:rPr>
          <w:sz w:val="18"/>
          <w:szCs w:val="18"/>
        </w:rPr>
      </w:pPr>
      <w:r>
        <w:rPr>
          <w:sz w:val="18"/>
          <w:szCs w:val="18"/>
        </w:rPr>
        <w:t xml:space="preserve">Elles doivent êtres inscrites impérativement dans l'ordre de ce </w:t>
      </w:r>
      <w:proofErr w:type="spellStart"/>
      <w:r>
        <w:rPr>
          <w:sz w:val="18"/>
          <w:szCs w:val="18"/>
        </w:rPr>
        <w:t>réglement</w:t>
      </w:r>
      <w:proofErr w:type="spellEnd"/>
      <w:r>
        <w:rPr>
          <w:sz w:val="18"/>
          <w:szCs w:val="18"/>
        </w:rPr>
        <w:t xml:space="preserve"> pour une utilisation rationnelle et uniforme lors du jury d'examen.</w:t>
      </w:r>
    </w:p>
    <w:p w:rsidR="005D4237" w:rsidRDefault="005D4237">
      <w:pPr>
        <w:ind w:right="241"/>
        <w:rPr>
          <w:sz w:val="18"/>
          <w:szCs w:val="18"/>
        </w:rPr>
      </w:pPr>
    </w:p>
    <w:p w:rsidR="005D4237" w:rsidRDefault="005D4237">
      <w:pPr>
        <w:ind w:right="241"/>
        <w:rPr>
          <w:sz w:val="18"/>
          <w:szCs w:val="18"/>
        </w:rPr>
      </w:pPr>
    </w:p>
    <w:p w:rsidR="005D4237" w:rsidRPr="003C6473" w:rsidRDefault="003C6473">
      <w:pPr>
        <w:ind w:right="241"/>
        <w:rPr>
          <w:b/>
          <w:bCs/>
          <w:color w:val="FF0000"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2) APPRECIATION </w:t>
      </w:r>
      <w:r w:rsidRPr="00FD5152">
        <w:rPr>
          <w:b/>
          <w:bCs/>
          <w:sz w:val="18"/>
          <w:szCs w:val="18"/>
          <w:u w:val="single"/>
        </w:rPr>
        <w:t>DES FORMATEURS</w:t>
      </w:r>
    </w:p>
    <w:p w:rsidR="005D4237" w:rsidRDefault="005D4237">
      <w:pPr>
        <w:ind w:right="241"/>
        <w:rPr>
          <w:sz w:val="18"/>
          <w:szCs w:val="18"/>
        </w:rPr>
      </w:pPr>
      <w:r>
        <w:rPr>
          <w:sz w:val="18"/>
          <w:szCs w:val="18"/>
        </w:rPr>
        <w:t xml:space="preserve">Les notes doivent êtres accompagnées d'une </w:t>
      </w:r>
      <w:proofErr w:type="spellStart"/>
      <w:r>
        <w:rPr>
          <w:sz w:val="18"/>
          <w:szCs w:val="18"/>
        </w:rPr>
        <w:t>appreciation</w:t>
      </w:r>
      <w:proofErr w:type="spellEnd"/>
      <w:r>
        <w:rPr>
          <w:sz w:val="18"/>
          <w:szCs w:val="18"/>
        </w:rPr>
        <w:t xml:space="preserve"> sur le travail du candidat durant toute l'année scolaire. Elle doit faire ressortir les </w:t>
      </w:r>
      <w:proofErr w:type="spellStart"/>
      <w:r>
        <w:rPr>
          <w:sz w:val="18"/>
          <w:szCs w:val="18"/>
        </w:rPr>
        <w:t>progès</w:t>
      </w:r>
      <w:proofErr w:type="spellEnd"/>
      <w:r>
        <w:rPr>
          <w:sz w:val="18"/>
          <w:szCs w:val="18"/>
        </w:rPr>
        <w:t xml:space="preserve"> éventuels et l'évolution des résultats. Elle doit donner des </w:t>
      </w:r>
      <w:proofErr w:type="gramStart"/>
      <w:r>
        <w:rPr>
          <w:sz w:val="18"/>
          <w:szCs w:val="18"/>
        </w:rPr>
        <w:t>information</w:t>
      </w:r>
      <w:proofErr w:type="gramEnd"/>
      <w:r>
        <w:rPr>
          <w:sz w:val="18"/>
          <w:szCs w:val="18"/>
        </w:rPr>
        <w:t xml:space="preserve"> sur la motivation, les efforts fournis et le comportement.</w:t>
      </w:r>
    </w:p>
    <w:p w:rsidR="005D4237" w:rsidRDefault="005D4237">
      <w:pPr>
        <w:ind w:right="241"/>
        <w:rPr>
          <w:sz w:val="18"/>
          <w:szCs w:val="18"/>
        </w:rPr>
      </w:pPr>
    </w:p>
    <w:p w:rsidR="005D4237" w:rsidRDefault="005D4237">
      <w:pPr>
        <w:ind w:right="241"/>
        <w:rPr>
          <w:sz w:val="18"/>
          <w:szCs w:val="18"/>
        </w:rPr>
      </w:pPr>
    </w:p>
    <w:p w:rsidR="005D4237" w:rsidRPr="00FD5152" w:rsidRDefault="005D4237">
      <w:pPr>
        <w:ind w:right="241"/>
        <w:rPr>
          <w:b/>
          <w:bCs/>
          <w:sz w:val="18"/>
          <w:szCs w:val="18"/>
          <w:u w:val="single"/>
        </w:rPr>
      </w:pPr>
      <w:r w:rsidRPr="00FD5152">
        <w:rPr>
          <w:b/>
          <w:bCs/>
          <w:sz w:val="18"/>
          <w:szCs w:val="18"/>
          <w:u w:val="single"/>
        </w:rPr>
        <w:t xml:space="preserve">3) LES AVIS </w:t>
      </w:r>
      <w:r w:rsidR="003C6473" w:rsidRPr="00FD5152">
        <w:rPr>
          <w:b/>
          <w:bCs/>
          <w:sz w:val="18"/>
          <w:szCs w:val="18"/>
          <w:u w:val="single"/>
        </w:rPr>
        <w:t>DE L’EQUIPE PEDAGOGIQUE</w:t>
      </w:r>
    </w:p>
    <w:p w:rsidR="005D4237" w:rsidRPr="00FD5152" w:rsidRDefault="003C6473">
      <w:pPr>
        <w:ind w:right="241"/>
        <w:rPr>
          <w:sz w:val="18"/>
          <w:szCs w:val="18"/>
        </w:rPr>
      </w:pPr>
      <w:r w:rsidRPr="00FD5152">
        <w:rPr>
          <w:sz w:val="18"/>
          <w:szCs w:val="18"/>
        </w:rPr>
        <w:t>L’équipe pédagogique</w:t>
      </w:r>
      <w:r w:rsidR="005D4237" w:rsidRPr="00FD5152">
        <w:rPr>
          <w:sz w:val="18"/>
          <w:szCs w:val="18"/>
        </w:rPr>
        <w:t xml:space="preserve"> doit émettre un avis (très favorable, favorable ou réservé) quant aux chances de réussite à l'examen. </w:t>
      </w:r>
      <w:r w:rsidRPr="00FD5152">
        <w:rPr>
          <w:sz w:val="18"/>
          <w:szCs w:val="18"/>
        </w:rPr>
        <w:t>El</w:t>
      </w:r>
      <w:r w:rsidR="005D4237" w:rsidRPr="00FD5152">
        <w:rPr>
          <w:sz w:val="18"/>
          <w:szCs w:val="18"/>
        </w:rPr>
        <w:t>l</w:t>
      </w:r>
      <w:r w:rsidRPr="00FD5152">
        <w:rPr>
          <w:sz w:val="18"/>
          <w:szCs w:val="18"/>
        </w:rPr>
        <w:t>e doit aussi récapituler le</w:t>
      </w:r>
      <w:r w:rsidR="005D4237" w:rsidRPr="00FD5152">
        <w:rPr>
          <w:sz w:val="18"/>
          <w:szCs w:val="18"/>
        </w:rPr>
        <w:t xml:space="preserve"> nombre d'avis dans chaque catégorie </w:t>
      </w:r>
      <w:r w:rsidRPr="00FD5152">
        <w:rPr>
          <w:sz w:val="18"/>
          <w:szCs w:val="18"/>
        </w:rPr>
        <w:t>pour l’ensemble du groupe de stagiaires</w:t>
      </w:r>
      <w:r w:rsidR="005D4237" w:rsidRPr="00FD5152">
        <w:rPr>
          <w:sz w:val="18"/>
          <w:szCs w:val="18"/>
        </w:rPr>
        <w:t>.</w:t>
      </w:r>
    </w:p>
    <w:p w:rsidR="005D4237" w:rsidRPr="00FD5152" w:rsidRDefault="005D4237">
      <w:pPr>
        <w:ind w:right="241"/>
        <w:rPr>
          <w:sz w:val="18"/>
          <w:szCs w:val="18"/>
        </w:rPr>
      </w:pPr>
      <w:r w:rsidRPr="00FD5152">
        <w:rPr>
          <w:sz w:val="18"/>
          <w:szCs w:val="18"/>
        </w:rPr>
        <w:t xml:space="preserve">Exemple : effectif </w:t>
      </w:r>
      <w:r w:rsidR="003C6473" w:rsidRPr="00FD5152">
        <w:rPr>
          <w:sz w:val="18"/>
          <w:szCs w:val="18"/>
        </w:rPr>
        <w:t>du groupe de formation :</w:t>
      </w:r>
      <w:r w:rsidRPr="00FD5152">
        <w:rPr>
          <w:sz w:val="18"/>
          <w:szCs w:val="18"/>
        </w:rPr>
        <w:t xml:space="preserve"> </w:t>
      </w:r>
      <w:r w:rsidR="003C6473" w:rsidRPr="00FD5152">
        <w:rPr>
          <w:sz w:val="18"/>
          <w:szCs w:val="18"/>
        </w:rPr>
        <w:t>12 stagiaires</w:t>
      </w:r>
    </w:p>
    <w:p w:rsidR="005D4237" w:rsidRPr="00FD5152" w:rsidRDefault="005D4237">
      <w:pPr>
        <w:ind w:right="241"/>
        <w:rPr>
          <w:sz w:val="18"/>
          <w:szCs w:val="18"/>
        </w:rPr>
      </w:pPr>
      <w:r w:rsidRPr="00FD5152">
        <w:rPr>
          <w:sz w:val="18"/>
          <w:szCs w:val="18"/>
        </w:rPr>
        <w:t>Avis très favorable : 8</w:t>
      </w:r>
    </w:p>
    <w:p w:rsidR="005D4237" w:rsidRPr="00FD5152" w:rsidRDefault="005D4237">
      <w:pPr>
        <w:ind w:right="241"/>
        <w:rPr>
          <w:sz w:val="18"/>
          <w:szCs w:val="18"/>
        </w:rPr>
      </w:pPr>
      <w:r w:rsidRPr="00FD5152">
        <w:rPr>
          <w:sz w:val="18"/>
          <w:szCs w:val="18"/>
        </w:rPr>
        <w:t xml:space="preserve">Avis </w:t>
      </w:r>
      <w:r w:rsidR="003C6473" w:rsidRPr="00FD5152">
        <w:rPr>
          <w:sz w:val="18"/>
          <w:szCs w:val="18"/>
        </w:rPr>
        <w:t>favorable : 1</w:t>
      </w:r>
    </w:p>
    <w:p w:rsidR="005D4237" w:rsidRPr="00FD5152" w:rsidRDefault="005D4237">
      <w:pPr>
        <w:ind w:right="241"/>
        <w:rPr>
          <w:sz w:val="18"/>
          <w:szCs w:val="18"/>
        </w:rPr>
      </w:pPr>
      <w:r w:rsidRPr="00FD5152">
        <w:rPr>
          <w:sz w:val="18"/>
          <w:szCs w:val="18"/>
        </w:rPr>
        <w:t xml:space="preserve">Avis réservé : </w:t>
      </w:r>
      <w:r w:rsidR="003C6473" w:rsidRPr="00FD5152">
        <w:rPr>
          <w:sz w:val="18"/>
          <w:szCs w:val="18"/>
        </w:rPr>
        <w:t>3</w:t>
      </w:r>
    </w:p>
    <w:p w:rsidR="005D4237" w:rsidRPr="00FD5152" w:rsidRDefault="005D4237">
      <w:pPr>
        <w:ind w:right="241"/>
        <w:rPr>
          <w:sz w:val="18"/>
          <w:szCs w:val="18"/>
        </w:rPr>
      </w:pPr>
      <w:r w:rsidRPr="00FD5152">
        <w:rPr>
          <w:sz w:val="18"/>
          <w:szCs w:val="18"/>
        </w:rPr>
        <w:t xml:space="preserve">Total : </w:t>
      </w:r>
      <w:r w:rsidR="003C6473" w:rsidRPr="00FD5152">
        <w:rPr>
          <w:sz w:val="18"/>
          <w:szCs w:val="18"/>
        </w:rPr>
        <w:t>12</w:t>
      </w:r>
    </w:p>
    <w:p w:rsidR="005D4237" w:rsidRDefault="005D4237">
      <w:pPr>
        <w:ind w:right="241"/>
        <w:rPr>
          <w:sz w:val="18"/>
          <w:szCs w:val="18"/>
        </w:rPr>
      </w:pPr>
    </w:p>
    <w:p w:rsidR="005D4237" w:rsidRDefault="005D4237">
      <w:pPr>
        <w:ind w:right="241"/>
        <w:rPr>
          <w:sz w:val="18"/>
          <w:szCs w:val="18"/>
        </w:rPr>
      </w:pPr>
    </w:p>
    <w:p w:rsidR="005D4237" w:rsidRDefault="005D4237">
      <w:pPr>
        <w:ind w:right="241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4) LE GRAPHIQUE RECAPITULATIF</w:t>
      </w:r>
    </w:p>
    <w:p w:rsidR="005D4237" w:rsidRDefault="005D4237">
      <w:pPr>
        <w:ind w:right="241"/>
        <w:rPr>
          <w:sz w:val="18"/>
          <w:szCs w:val="18"/>
        </w:rPr>
      </w:pPr>
      <w:r>
        <w:rPr>
          <w:sz w:val="18"/>
          <w:szCs w:val="18"/>
        </w:rPr>
        <w:t>Le graphique récapitulatif est à établir pour chaque candidat.</w:t>
      </w:r>
    </w:p>
    <w:p w:rsidR="005D4237" w:rsidRDefault="005D4237">
      <w:pPr>
        <w:ind w:right="241"/>
        <w:rPr>
          <w:sz w:val="18"/>
          <w:szCs w:val="18"/>
        </w:rPr>
      </w:pPr>
      <w:r>
        <w:rPr>
          <w:sz w:val="18"/>
          <w:szCs w:val="18"/>
        </w:rPr>
        <w:t>Il comporte deux courbes :</w:t>
      </w:r>
    </w:p>
    <w:p w:rsidR="005D4237" w:rsidRDefault="005D4237">
      <w:pPr>
        <w:ind w:right="241"/>
        <w:rPr>
          <w:sz w:val="18"/>
          <w:szCs w:val="18"/>
        </w:rPr>
      </w:pPr>
      <w:r>
        <w:rPr>
          <w:sz w:val="18"/>
          <w:szCs w:val="18"/>
        </w:rPr>
        <w:t>En ROUGE la moyenne annuelle du CANDIDAT</w:t>
      </w:r>
    </w:p>
    <w:p w:rsidR="005D4237" w:rsidRPr="003C6473" w:rsidRDefault="005D4237">
      <w:pPr>
        <w:ind w:right="241"/>
        <w:rPr>
          <w:sz w:val="18"/>
          <w:szCs w:val="18"/>
        </w:rPr>
      </w:pPr>
      <w:r>
        <w:rPr>
          <w:sz w:val="18"/>
          <w:szCs w:val="18"/>
        </w:rPr>
        <w:t xml:space="preserve">En BLEU la moyenne annuelle </w:t>
      </w:r>
      <w:r w:rsidR="003C6473" w:rsidRPr="00FD5152">
        <w:rPr>
          <w:sz w:val="18"/>
          <w:szCs w:val="18"/>
        </w:rPr>
        <w:t>du  GROUPE</w:t>
      </w:r>
    </w:p>
    <w:p w:rsidR="005D4237" w:rsidRDefault="005D4237">
      <w:pPr>
        <w:ind w:right="241"/>
        <w:rPr>
          <w:sz w:val="18"/>
          <w:szCs w:val="18"/>
        </w:rPr>
      </w:pPr>
    </w:p>
    <w:p w:rsidR="005D4237" w:rsidRDefault="005D4237">
      <w:pPr>
        <w:ind w:right="241"/>
        <w:rPr>
          <w:sz w:val="18"/>
          <w:szCs w:val="18"/>
        </w:rPr>
      </w:pPr>
      <w:r>
        <w:rPr>
          <w:sz w:val="18"/>
          <w:szCs w:val="18"/>
        </w:rPr>
        <w:t>Il doit être clair et lisible par toutes les personnes présentes lors du jury d'examen. Il est recommandé d'utiliser des feutres à pointes larges.</w:t>
      </w:r>
    </w:p>
    <w:p w:rsidR="005D4237" w:rsidRDefault="005D4237">
      <w:pPr>
        <w:ind w:right="241"/>
        <w:rPr>
          <w:sz w:val="18"/>
          <w:szCs w:val="18"/>
        </w:rPr>
      </w:pPr>
    </w:p>
    <w:p w:rsidR="005D4237" w:rsidRDefault="005D4237">
      <w:pPr>
        <w:ind w:right="241"/>
        <w:rPr>
          <w:sz w:val="18"/>
          <w:szCs w:val="18"/>
        </w:rPr>
      </w:pPr>
    </w:p>
    <w:p w:rsidR="005D4237" w:rsidRDefault="005D4237">
      <w:pPr>
        <w:ind w:right="241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5) LA SIGNATURE DU PRESIDENT DE JURY</w:t>
      </w:r>
    </w:p>
    <w:p w:rsidR="005D4237" w:rsidRDefault="005D4237">
      <w:pPr>
        <w:ind w:right="241"/>
        <w:rPr>
          <w:sz w:val="18"/>
          <w:szCs w:val="18"/>
        </w:rPr>
      </w:pPr>
      <w:r>
        <w:rPr>
          <w:sz w:val="18"/>
          <w:szCs w:val="18"/>
        </w:rPr>
        <w:t>Le Président de jury doit apposer sa signature pour confirmer l'utilisation du livret scolaire lorsque son étude est nécessaire (cas litigieux, rachats de candidats).</w:t>
      </w:r>
    </w:p>
    <w:p w:rsidR="005D4237" w:rsidRDefault="005D4237">
      <w:pPr>
        <w:ind w:right="241"/>
        <w:rPr>
          <w:sz w:val="18"/>
          <w:szCs w:val="18"/>
        </w:rPr>
      </w:pPr>
    </w:p>
    <w:p w:rsidR="005D4237" w:rsidRDefault="005D4237">
      <w:pPr>
        <w:ind w:right="241"/>
        <w:rPr>
          <w:sz w:val="18"/>
          <w:szCs w:val="18"/>
        </w:rPr>
      </w:pPr>
    </w:p>
    <w:p w:rsidR="005D4237" w:rsidRDefault="005D4237">
      <w:pPr>
        <w:ind w:right="241"/>
        <w:rPr>
          <w:sz w:val="18"/>
          <w:szCs w:val="18"/>
        </w:rPr>
      </w:pPr>
    </w:p>
    <w:p w:rsidR="005D4237" w:rsidRDefault="005D4237">
      <w:pPr>
        <w:ind w:right="241"/>
        <w:rPr>
          <w:sz w:val="18"/>
          <w:szCs w:val="18"/>
        </w:rPr>
      </w:pPr>
    </w:p>
    <w:p w:rsidR="005D4237" w:rsidRDefault="00B36D9A">
      <w:pPr>
        <w:ind w:right="241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3.1pt;margin-top:21.8pt;width:49.3pt;height:27.85pt;z-index:251659264;mso-width-relative:margin;mso-height-relative:margin" stroked="f">
            <v:textbox>
              <w:txbxContent>
                <w:p w:rsidR="00FD5152" w:rsidRPr="00FD5152" w:rsidRDefault="00FD5152" w:rsidP="00FD5152">
                  <w:pPr>
                    <w:rPr>
                      <w:sz w:val="16"/>
                      <w:szCs w:val="16"/>
                    </w:rPr>
                  </w:pPr>
                  <w:r w:rsidRPr="00FD5152">
                    <w:rPr>
                      <w:sz w:val="16"/>
                      <w:szCs w:val="16"/>
                    </w:rPr>
                    <w:t>Page 4</w:t>
                  </w:r>
                </w:p>
              </w:txbxContent>
            </v:textbox>
          </v:shape>
        </w:pict>
      </w:r>
    </w:p>
    <w:p w:rsidR="005D4237" w:rsidRDefault="00506643" w:rsidP="003C6473">
      <w:pPr>
        <w:ind w:left="4514" w:firstLine="428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-445770</wp:posOffset>
            </wp:positionV>
            <wp:extent cx="1604010" cy="533400"/>
            <wp:effectExtent l="19050" t="0" r="0" b="0"/>
            <wp:wrapNone/>
            <wp:docPr id="1" name="Image 1" descr="C:\Users\bmichel4\Desktop\Logo et modèle PPT\sans mari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ichel4\Desktop\Logo et modèle PPT\sans marian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237">
        <w:rPr>
          <w:sz w:val="18"/>
          <w:szCs w:val="18"/>
        </w:rPr>
        <w:t>Cachet de l'établissement</w:t>
      </w:r>
    </w:p>
    <w:p w:rsidR="005D4237" w:rsidRDefault="00B36D9A">
      <w:pPr>
        <w:ind w:left="278"/>
        <w:jc w:val="center"/>
        <w:rPr>
          <w:sz w:val="18"/>
          <w:szCs w:val="18"/>
        </w:rPr>
      </w:pPr>
      <w:r w:rsidRPr="00B36D9A">
        <w:pict>
          <v:rect id="_x0000_s1026" style="position:absolute;left:0;text-align:left;margin-left:219.1pt;margin-top:4.6pt;width:139.15pt;height:77.8pt;z-index:251656192;mso-wrap-style:none;v-text-anchor:middle" filled="f">
            <v:stroke joinstyle="round"/>
          </v:rect>
        </w:pict>
      </w:r>
    </w:p>
    <w:p w:rsidR="005D4237" w:rsidRDefault="005D4237">
      <w:pPr>
        <w:ind w:left="278"/>
        <w:jc w:val="center"/>
        <w:rPr>
          <w:sz w:val="18"/>
          <w:szCs w:val="18"/>
        </w:rPr>
      </w:pPr>
    </w:p>
    <w:p w:rsidR="005D4237" w:rsidRDefault="005D4237">
      <w:pPr>
        <w:ind w:left="278"/>
        <w:jc w:val="center"/>
        <w:rPr>
          <w:sz w:val="18"/>
          <w:szCs w:val="18"/>
        </w:rPr>
      </w:pPr>
    </w:p>
    <w:p w:rsidR="005D4237" w:rsidRDefault="005D4237">
      <w:pPr>
        <w:ind w:left="278"/>
        <w:jc w:val="center"/>
        <w:rPr>
          <w:sz w:val="18"/>
          <w:szCs w:val="18"/>
        </w:rPr>
      </w:pPr>
    </w:p>
    <w:p w:rsidR="005D4237" w:rsidRPr="00FD5152" w:rsidRDefault="00FD5152" w:rsidP="00FD5152">
      <w:pPr>
        <w:ind w:left="278"/>
        <w:rPr>
          <w:sz w:val="18"/>
          <w:szCs w:val="18"/>
        </w:rPr>
      </w:pPr>
      <w:r w:rsidRPr="00FD5152">
        <w:rPr>
          <w:b/>
          <w:sz w:val="20"/>
          <w:szCs w:val="20"/>
        </w:rPr>
        <w:t>NOM DU GRETA</w:t>
      </w:r>
      <w:r>
        <w:rPr>
          <w:sz w:val="18"/>
          <w:szCs w:val="18"/>
        </w:rPr>
        <w:t> :</w:t>
      </w:r>
    </w:p>
    <w:p w:rsidR="005D4237" w:rsidRDefault="005D4237">
      <w:pPr>
        <w:ind w:left="278"/>
        <w:jc w:val="center"/>
        <w:rPr>
          <w:sz w:val="18"/>
          <w:szCs w:val="18"/>
        </w:rPr>
      </w:pPr>
    </w:p>
    <w:p w:rsidR="005D4237" w:rsidRDefault="005D4237">
      <w:pPr>
        <w:ind w:left="278"/>
        <w:jc w:val="center"/>
        <w:rPr>
          <w:sz w:val="18"/>
          <w:szCs w:val="18"/>
        </w:rPr>
      </w:pPr>
    </w:p>
    <w:p w:rsidR="00FD5152" w:rsidRPr="00FD5152" w:rsidRDefault="00FD5152">
      <w:pPr>
        <w:ind w:left="278"/>
        <w:jc w:val="center"/>
        <w:rPr>
          <w:sz w:val="18"/>
          <w:szCs w:val="18"/>
        </w:rPr>
      </w:pPr>
    </w:p>
    <w:p w:rsidR="00FD5152" w:rsidRDefault="00FD5152">
      <w:pPr>
        <w:ind w:left="278"/>
        <w:jc w:val="center"/>
        <w:rPr>
          <w:b/>
          <w:bCs/>
          <w:sz w:val="18"/>
          <w:szCs w:val="18"/>
        </w:rPr>
      </w:pPr>
    </w:p>
    <w:p w:rsidR="00FD5152" w:rsidRDefault="00FD5152">
      <w:pPr>
        <w:ind w:left="278"/>
        <w:jc w:val="center"/>
        <w:rPr>
          <w:b/>
          <w:bCs/>
          <w:sz w:val="18"/>
          <w:szCs w:val="18"/>
        </w:rPr>
      </w:pPr>
    </w:p>
    <w:p w:rsidR="005D4237" w:rsidRDefault="005D4237">
      <w:pPr>
        <w:ind w:left="27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MINISTERE DE L'EDUCATION NATIONALE</w:t>
      </w:r>
    </w:p>
    <w:p w:rsidR="005D4237" w:rsidRDefault="005D4237">
      <w:pPr>
        <w:ind w:left="278"/>
        <w:jc w:val="center"/>
        <w:rPr>
          <w:sz w:val="18"/>
          <w:szCs w:val="18"/>
        </w:rPr>
      </w:pPr>
    </w:p>
    <w:p w:rsidR="005D4237" w:rsidRDefault="005D4237">
      <w:pPr>
        <w:ind w:left="278"/>
        <w:jc w:val="center"/>
        <w:rPr>
          <w:sz w:val="18"/>
          <w:szCs w:val="18"/>
        </w:rPr>
      </w:pPr>
    </w:p>
    <w:p w:rsidR="005D4237" w:rsidRDefault="005D4237">
      <w:pPr>
        <w:ind w:left="278"/>
        <w:jc w:val="center"/>
        <w:rPr>
          <w:sz w:val="18"/>
          <w:szCs w:val="18"/>
        </w:rPr>
      </w:pPr>
    </w:p>
    <w:p w:rsidR="005D4237" w:rsidRDefault="005D423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27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LIVRET SCOLAIRE</w:t>
      </w:r>
    </w:p>
    <w:p w:rsidR="005D4237" w:rsidRDefault="005D4237">
      <w:pPr>
        <w:ind w:left="278"/>
        <w:jc w:val="center"/>
        <w:rPr>
          <w:sz w:val="18"/>
          <w:szCs w:val="18"/>
        </w:rPr>
      </w:pPr>
      <w:r>
        <w:rPr>
          <w:sz w:val="18"/>
          <w:szCs w:val="18"/>
        </w:rPr>
        <w:t>Arrêté du 28 juillet 1995 et Annexes</w:t>
      </w:r>
    </w:p>
    <w:p w:rsidR="005D4237" w:rsidRPr="00FD5152" w:rsidRDefault="005D4237">
      <w:pPr>
        <w:ind w:left="278"/>
        <w:jc w:val="center"/>
        <w:rPr>
          <w:sz w:val="18"/>
          <w:szCs w:val="18"/>
        </w:rPr>
      </w:pPr>
    </w:p>
    <w:p w:rsidR="005D4237" w:rsidRDefault="005D4237">
      <w:pPr>
        <w:ind w:left="278"/>
        <w:jc w:val="center"/>
        <w:rPr>
          <w:sz w:val="18"/>
          <w:szCs w:val="18"/>
        </w:rPr>
      </w:pPr>
    </w:p>
    <w:p w:rsidR="005D4237" w:rsidRDefault="005D4237">
      <w:pPr>
        <w:ind w:left="278"/>
        <w:jc w:val="center"/>
        <w:rPr>
          <w:sz w:val="18"/>
          <w:szCs w:val="18"/>
        </w:rPr>
      </w:pPr>
    </w:p>
    <w:p w:rsidR="005D4237" w:rsidRDefault="005D4237">
      <w:pPr>
        <w:ind w:left="27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MENTION COMPLEMENTAIRE</w:t>
      </w:r>
    </w:p>
    <w:p w:rsidR="005D4237" w:rsidRDefault="005D4237">
      <w:pPr>
        <w:ind w:left="278"/>
        <w:jc w:val="center"/>
        <w:rPr>
          <w:sz w:val="18"/>
          <w:szCs w:val="18"/>
        </w:rPr>
      </w:pPr>
    </w:p>
    <w:p w:rsidR="005D4237" w:rsidRDefault="005D4237">
      <w:pPr>
        <w:ind w:left="278"/>
        <w:jc w:val="center"/>
        <w:rPr>
          <w:sz w:val="18"/>
          <w:szCs w:val="18"/>
        </w:rPr>
      </w:pPr>
    </w:p>
    <w:p w:rsidR="005D4237" w:rsidRDefault="005D4237">
      <w:pPr>
        <w:ind w:left="278"/>
        <w:jc w:val="center"/>
        <w:rPr>
          <w:sz w:val="18"/>
          <w:szCs w:val="18"/>
        </w:rPr>
      </w:pPr>
    </w:p>
    <w:p w:rsidR="005D4237" w:rsidRDefault="005D4237">
      <w:pPr>
        <w:ind w:left="278"/>
        <w:jc w:val="center"/>
        <w:rPr>
          <w:sz w:val="18"/>
          <w:szCs w:val="18"/>
        </w:rPr>
      </w:pPr>
      <w:r>
        <w:rPr>
          <w:sz w:val="18"/>
          <w:szCs w:val="18"/>
        </w:rPr>
        <w:t>INTITULE</w:t>
      </w:r>
    </w:p>
    <w:p w:rsidR="005D4237" w:rsidRPr="003C6473" w:rsidRDefault="003C647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278"/>
        <w:jc w:val="center"/>
        <w:rPr>
          <w:sz w:val="18"/>
          <w:szCs w:val="18"/>
        </w:rPr>
      </w:pPr>
      <w:r>
        <w:rPr>
          <w:sz w:val="18"/>
          <w:szCs w:val="18"/>
        </w:rPr>
        <w:t>AIDE A DOMICILE</w:t>
      </w:r>
    </w:p>
    <w:p w:rsidR="005D4237" w:rsidRDefault="005D4237">
      <w:pPr>
        <w:ind w:left="278"/>
        <w:jc w:val="center"/>
        <w:rPr>
          <w:sz w:val="18"/>
          <w:szCs w:val="18"/>
        </w:rPr>
      </w:pPr>
    </w:p>
    <w:p w:rsidR="005D4237" w:rsidRDefault="005D4237">
      <w:pPr>
        <w:ind w:left="278"/>
        <w:rPr>
          <w:sz w:val="18"/>
          <w:szCs w:val="18"/>
        </w:rPr>
      </w:pPr>
    </w:p>
    <w:p w:rsidR="005D4237" w:rsidRDefault="005D4237">
      <w:pPr>
        <w:ind w:left="278"/>
        <w:rPr>
          <w:sz w:val="18"/>
          <w:szCs w:val="18"/>
        </w:rPr>
      </w:pPr>
    </w:p>
    <w:p w:rsidR="005D4237" w:rsidRPr="00FD5152" w:rsidRDefault="005D4237">
      <w:pPr>
        <w:ind w:left="278"/>
        <w:rPr>
          <w:sz w:val="18"/>
          <w:szCs w:val="18"/>
        </w:rPr>
      </w:pPr>
      <w:r>
        <w:rPr>
          <w:sz w:val="18"/>
          <w:szCs w:val="18"/>
        </w:rPr>
        <w:t>Renseignement concernant le candidat</w:t>
      </w:r>
      <w:r w:rsidR="00FD5152">
        <w:rPr>
          <w:sz w:val="18"/>
          <w:szCs w:val="18"/>
        </w:rPr>
        <w:t> :</w:t>
      </w:r>
    </w:p>
    <w:p w:rsidR="005D4237" w:rsidRDefault="005D4237">
      <w:pPr>
        <w:ind w:left="278"/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52"/>
        <w:gridCol w:w="5074"/>
      </w:tblGrid>
      <w:tr w:rsidR="005D4237">
        <w:trPr>
          <w:trHeight w:val="611"/>
        </w:trPr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237" w:rsidRDefault="005D4237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</w:tc>
        <w:tc>
          <w:tcPr>
            <w:tcW w:w="5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237" w:rsidRDefault="005D4237">
            <w:pPr>
              <w:pStyle w:val="Contenudetableau"/>
              <w:rPr>
                <w:sz w:val="18"/>
                <w:szCs w:val="18"/>
              </w:rPr>
            </w:pPr>
          </w:p>
        </w:tc>
      </w:tr>
      <w:tr w:rsidR="005D4237">
        <w:trPr>
          <w:trHeight w:val="648"/>
        </w:trPr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237" w:rsidRDefault="005D4237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PRENOM</w:t>
            </w:r>
          </w:p>
        </w:tc>
        <w:tc>
          <w:tcPr>
            <w:tcW w:w="5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237" w:rsidRDefault="005D4237">
            <w:pPr>
              <w:pStyle w:val="Contenudetableau"/>
              <w:rPr>
                <w:sz w:val="18"/>
                <w:szCs w:val="18"/>
              </w:rPr>
            </w:pPr>
          </w:p>
        </w:tc>
      </w:tr>
      <w:tr w:rsidR="005D4237">
        <w:trPr>
          <w:trHeight w:val="722"/>
        </w:trPr>
        <w:tc>
          <w:tcPr>
            <w:tcW w:w="1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D4237" w:rsidRDefault="005D4237">
            <w:pPr>
              <w:pStyle w:val="Contenudetablea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ANNEE SCOLAIRE</w:t>
            </w:r>
          </w:p>
        </w:tc>
        <w:tc>
          <w:tcPr>
            <w:tcW w:w="5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4237" w:rsidRDefault="005D4237">
            <w:pPr>
              <w:pStyle w:val="Contenudetableau"/>
              <w:rPr>
                <w:sz w:val="18"/>
                <w:szCs w:val="18"/>
              </w:rPr>
            </w:pPr>
          </w:p>
        </w:tc>
      </w:tr>
    </w:tbl>
    <w:p w:rsidR="005D4237" w:rsidRDefault="00B36D9A">
      <w:pPr>
        <w:ind w:left="278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shape id="_x0000_s1028" type="#_x0000_t202" style="position:absolute;left:0;text-align:left;margin-left:340.45pt;margin-top:42.9pt;width:49.3pt;height:27.85pt;z-index:251658240;mso-position-horizontal-relative:text;mso-position-vertical-relative:text;mso-width-relative:margin;mso-height-relative:margin" stroked="f">
            <v:textbox>
              <w:txbxContent>
                <w:p w:rsidR="00FD5152" w:rsidRPr="00FD5152" w:rsidRDefault="00FD5152">
                  <w:pPr>
                    <w:rPr>
                      <w:sz w:val="16"/>
                      <w:szCs w:val="16"/>
                    </w:rPr>
                  </w:pPr>
                  <w:r w:rsidRPr="00FD5152">
                    <w:rPr>
                      <w:sz w:val="16"/>
                      <w:szCs w:val="16"/>
                    </w:rPr>
                    <w:t>Page 1</w:t>
                  </w:r>
                </w:p>
              </w:txbxContent>
            </v:textbox>
          </v:shape>
        </w:pict>
      </w:r>
    </w:p>
    <w:sectPr w:rsidR="005D4237" w:rsidSect="005E6BDC">
      <w:pgSz w:w="16838" w:h="11906" w:orient="landscape"/>
      <w:pgMar w:top="1134" w:right="1134" w:bottom="1134" w:left="1134" w:header="720" w:footer="720" w:gutter="0"/>
      <w:cols w:num="2" w:sep="1"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6473"/>
    <w:rsid w:val="00050286"/>
    <w:rsid w:val="00386839"/>
    <w:rsid w:val="003C6473"/>
    <w:rsid w:val="00506643"/>
    <w:rsid w:val="005D4237"/>
    <w:rsid w:val="005E6BDC"/>
    <w:rsid w:val="00790C94"/>
    <w:rsid w:val="00B36D9A"/>
    <w:rsid w:val="00CE004D"/>
    <w:rsid w:val="00E21A98"/>
    <w:rsid w:val="00EA35D5"/>
    <w:rsid w:val="00F52A1A"/>
    <w:rsid w:val="00FD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D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rsid w:val="005E6BDC"/>
  </w:style>
  <w:style w:type="paragraph" w:customStyle="1" w:styleId="Titre1">
    <w:name w:val="Titre1"/>
    <w:basedOn w:val="Normal"/>
    <w:next w:val="Corpsdetexte"/>
    <w:rsid w:val="005E6B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5E6BDC"/>
    <w:pPr>
      <w:spacing w:after="120"/>
    </w:pPr>
  </w:style>
  <w:style w:type="paragraph" w:styleId="Liste">
    <w:name w:val="List"/>
    <w:basedOn w:val="Corpsdetexte"/>
    <w:rsid w:val="005E6BDC"/>
    <w:rPr>
      <w:rFonts w:cs="Tahoma"/>
    </w:rPr>
  </w:style>
  <w:style w:type="paragraph" w:customStyle="1" w:styleId="Lgende1">
    <w:name w:val="Légende1"/>
    <w:basedOn w:val="Normal"/>
    <w:rsid w:val="005E6BD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E6BDC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5E6BDC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51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152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UTILISATION DU LIVRET SCOLAIRE</vt:lpstr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UTILISATION DU LIVRET SCOLAIRE</dc:title>
  <dc:creator>Beatrice Michel</dc:creator>
  <cp:lastModifiedBy>BUROT</cp:lastModifiedBy>
  <cp:revision>2</cp:revision>
  <cp:lastPrinted>2011-11-08T08:16:00Z</cp:lastPrinted>
  <dcterms:created xsi:type="dcterms:W3CDTF">2015-10-04T09:09:00Z</dcterms:created>
  <dcterms:modified xsi:type="dcterms:W3CDTF">2015-10-04T09:09:00Z</dcterms:modified>
</cp:coreProperties>
</file>