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27"/>
        <w:tblW w:w="10485" w:type="dxa"/>
        <w:tblLayout w:type="fixed"/>
        <w:tblCellMar>
          <w:left w:w="70" w:type="dxa"/>
          <w:right w:w="70" w:type="dxa"/>
        </w:tblCellMar>
        <w:tblLook w:val="0000" w:firstRow="0" w:lastRow="0" w:firstColumn="0" w:lastColumn="0" w:noHBand="0" w:noVBand="0"/>
      </w:tblPr>
      <w:tblGrid>
        <w:gridCol w:w="10485"/>
      </w:tblGrid>
      <w:tr w:rsidR="003B667C" w:rsidRPr="003B667C" w14:paraId="02BB9E1D" w14:textId="77777777" w:rsidTr="00A96CE4">
        <w:tc>
          <w:tcPr>
            <w:tcW w:w="10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8E81" w14:textId="25BAD74C" w:rsidR="003B667C" w:rsidRDefault="003B667C" w:rsidP="006B3420">
            <w:pPr>
              <w:pStyle w:val="Titre4"/>
              <w:numPr>
                <w:ilvl w:val="3"/>
                <w:numId w:val="0"/>
              </w:numPr>
              <w:tabs>
                <w:tab w:val="num" w:pos="0"/>
              </w:tabs>
              <w:suppressAutoHyphens/>
              <w:snapToGrid w:val="0"/>
              <w:ind w:left="862" w:hanging="862"/>
              <w:jc w:val="center"/>
              <w:rPr>
                <w:rFonts w:ascii="Cambria" w:hAnsi="Cambria" w:cs="Calibri"/>
                <w:b/>
                <w:i/>
                <w:iCs/>
                <w:color w:val="FF00FF"/>
                <w:sz w:val="32"/>
                <w:szCs w:val="32"/>
                <w:u w:val="single"/>
              </w:rPr>
            </w:pPr>
            <w:bookmarkStart w:id="0" w:name="_Hlk68103163"/>
            <w:bookmarkEnd w:id="0"/>
            <w:r w:rsidRPr="003B667C">
              <w:rPr>
                <w:rFonts w:ascii="Cambria" w:hAnsi="Cambria" w:cs="Calibri"/>
                <w:b/>
                <w:i/>
                <w:iCs/>
                <w:color w:val="FF00FF"/>
                <w:sz w:val="32"/>
                <w:szCs w:val="32"/>
                <w:u w:val="single"/>
              </w:rPr>
              <w:t>Le Petit Oral de Sciences</w:t>
            </w:r>
            <w:r w:rsidR="00A364FC">
              <w:rPr>
                <w:rFonts w:ascii="Cambria" w:hAnsi="Cambria" w:cs="Calibri"/>
                <w:b/>
                <w:i/>
                <w:iCs/>
                <w:color w:val="FF00FF"/>
                <w:sz w:val="32"/>
                <w:szCs w:val="32"/>
                <w:u w:val="single"/>
              </w:rPr>
              <w:t xml:space="preserve"> …  3 </w:t>
            </w:r>
            <w:r w:rsidR="000C21C9">
              <w:rPr>
                <w:rFonts w:ascii="Cambria" w:hAnsi="Cambria" w:cs="Calibri"/>
                <w:b/>
                <w:i/>
                <w:iCs/>
                <w:color w:val="FF00FF"/>
                <w:sz w:val="32"/>
                <w:szCs w:val="32"/>
                <w:u w:val="single"/>
              </w:rPr>
              <w:t>déclinaisons</w:t>
            </w:r>
          </w:p>
          <w:p w14:paraId="0E9F10E0" w14:textId="77777777" w:rsidR="006B3420" w:rsidRPr="006B3420" w:rsidRDefault="006B3420" w:rsidP="006B3420">
            <w:pPr>
              <w:rPr>
                <w:sz w:val="16"/>
                <w:szCs w:val="16"/>
              </w:rPr>
            </w:pPr>
          </w:p>
          <w:p w14:paraId="720346AF" w14:textId="48C6F8C9" w:rsidR="006B3420" w:rsidRPr="006B3420" w:rsidRDefault="006B3420" w:rsidP="006B3420">
            <w:pPr>
              <w:jc w:val="center"/>
              <w:rPr>
                <w:sz w:val="40"/>
                <w:szCs w:val="40"/>
              </w:rPr>
            </w:pPr>
            <w:r>
              <w:rPr>
                <w:color w:val="44546A" w:themeColor="text2"/>
                <w:sz w:val="40"/>
                <w:szCs w:val="40"/>
              </w:rPr>
              <w:t>Thème : « </w:t>
            </w:r>
            <w:r w:rsidR="0056758F">
              <w:rPr>
                <w:b/>
                <w:bCs/>
                <w:color w:val="44546A" w:themeColor="text2"/>
                <w:sz w:val="40"/>
                <w:szCs w:val="40"/>
              </w:rPr>
              <w:t>Les ondes T</w:t>
            </w:r>
            <w:r>
              <w:rPr>
                <w:color w:val="44546A" w:themeColor="text2"/>
                <w:sz w:val="40"/>
                <w:szCs w:val="40"/>
              </w:rPr>
              <w:t> »</w:t>
            </w:r>
          </w:p>
        </w:tc>
      </w:tr>
    </w:tbl>
    <w:p w14:paraId="72AD7FCC" w14:textId="77777777" w:rsidR="009122D7" w:rsidRPr="003B667C" w:rsidRDefault="009122D7">
      <w:pPr>
        <w:rPr>
          <w:rFonts w:ascii="Cambria" w:hAnsi="Cambria"/>
        </w:rPr>
      </w:pPr>
    </w:p>
    <w:p w14:paraId="050C96F9" w14:textId="77777777" w:rsidR="00E20AD4" w:rsidRPr="003B667C" w:rsidRDefault="00E91283" w:rsidP="00E91283">
      <w:pPr>
        <w:pBdr>
          <w:top w:val="single" w:sz="4" w:space="1" w:color="000000" w:themeColor="text1"/>
          <w:left w:val="single" w:sz="4" w:space="3" w:color="000000" w:themeColor="text1"/>
          <w:bottom w:val="single" w:sz="4" w:space="1" w:color="000000" w:themeColor="text1"/>
          <w:right w:val="single" w:sz="4" w:space="4" w:color="000000" w:themeColor="text1"/>
        </w:pBdr>
        <w:shd w:val="clear" w:color="auto" w:fill="8EAADB" w:themeFill="accent1" w:themeFillTint="99"/>
        <w:jc w:val="center"/>
        <w:rPr>
          <w:rFonts w:ascii="Cambria" w:hAnsi="Cambria"/>
          <w:b/>
          <w:bCs/>
          <w:sz w:val="28"/>
          <w:szCs w:val="28"/>
        </w:rPr>
      </w:pPr>
      <w:r w:rsidRPr="003B667C">
        <w:rPr>
          <w:rFonts w:ascii="Cambria" w:hAnsi="Cambria"/>
          <w:b/>
          <w:bCs/>
          <w:sz w:val="28"/>
          <w:szCs w:val="28"/>
        </w:rPr>
        <w:t>DESCRIPTIF DU SUJET DESTINÉ AU PROFESSEUR</w:t>
      </w:r>
    </w:p>
    <w:p w14:paraId="4F087B30" w14:textId="77777777" w:rsidR="00E20AD4" w:rsidRPr="003B667C" w:rsidRDefault="00E20AD4">
      <w:pPr>
        <w:rPr>
          <w:rFonts w:ascii="Cambria" w:hAnsi="Cambria"/>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722"/>
      </w:tblGrid>
      <w:tr w:rsidR="00E20AD4" w:rsidRPr="003B667C" w14:paraId="0F29C85E" w14:textId="77777777" w:rsidTr="00A364FC">
        <w:trPr>
          <w:trHeight w:val="561"/>
        </w:trPr>
        <w:tc>
          <w:tcPr>
            <w:tcW w:w="1843" w:type="dxa"/>
            <w:vAlign w:val="center"/>
          </w:tcPr>
          <w:p w14:paraId="136ACB23"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Objectif(s) généraux de formation </w:t>
            </w:r>
          </w:p>
        </w:tc>
        <w:tc>
          <w:tcPr>
            <w:tcW w:w="8722" w:type="dxa"/>
          </w:tcPr>
          <w:p w14:paraId="02FFCA5F"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Aborder avec les élèves des </w:t>
            </w:r>
            <w:r w:rsidR="003B667C">
              <w:rPr>
                <w:rFonts w:ascii="Cambria" w:hAnsi="Cambria" w:cs="Arial"/>
                <w:i/>
                <w:color w:val="7030A0"/>
                <w:sz w:val="22"/>
                <w:szCs w:val="22"/>
              </w:rPr>
              <w:t xml:space="preserve">sujets scientifiques (parfois </w:t>
            </w:r>
            <w:r w:rsidRPr="003B667C">
              <w:rPr>
                <w:rFonts w:ascii="Cambria" w:hAnsi="Cambria" w:cs="Arial"/>
                <w:i/>
                <w:color w:val="7030A0"/>
                <w:sz w:val="22"/>
                <w:szCs w:val="22"/>
              </w:rPr>
              <w:t>d’actualités</w:t>
            </w:r>
            <w:r w:rsidR="003B667C">
              <w:rPr>
                <w:rFonts w:ascii="Cambria" w:hAnsi="Cambria" w:cs="Arial"/>
                <w:i/>
                <w:color w:val="7030A0"/>
                <w:sz w:val="22"/>
                <w:szCs w:val="22"/>
              </w:rPr>
              <w:t>)</w:t>
            </w:r>
            <w:r w:rsidRPr="003B667C">
              <w:rPr>
                <w:rFonts w:ascii="Cambria" w:hAnsi="Cambria" w:cs="Arial"/>
                <w:i/>
                <w:color w:val="7030A0"/>
                <w:sz w:val="22"/>
                <w:szCs w:val="22"/>
              </w:rPr>
              <w:t xml:space="preserve"> afin d’acquérir</w:t>
            </w:r>
            <w:r w:rsidR="003B667C">
              <w:rPr>
                <w:rFonts w:ascii="Cambria" w:hAnsi="Cambria" w:cs="Arial"/>
                <w:i/>
                <w:color w:val="7030A0"/>
                <w:sz w:val="22"/>
                <w:szCs w:val="22"/>
              </w:rPr>
              <w:t xml:space="preserve"> (ou renforcer)</w:t>
            </w:r>
            <w:r w:rsidRPr="003B667C">
              <w:rPr>
                <w:rFonts w:ascii="Cambria" w:hAnsi="Cambria" w:cs="Arial"/>
                <w:i/>
                <w:color w:val="7030A0"/>
                <w:sz w:val="22"/>
                <w:szCs w:val="22"/>
              </w:rPr>
              <w:t xml:space="preserve"> une culture scientifique solide et gage d’objectivité dans leurs choix futurs de citoyens.</w:t>
            </w:r>
          </w:p>
          <w:p w14:paraId="2A034B05"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Développer les capacités et compétences liées principalem</w:t>
            </w:r>
            <w:r w:rsidR="0091614E">
              <w:rPr>
                <w:rFonts w:ascii="Cambria" w:hAnsi="Cambria" w:cs="Arial"/>
                <w:i/>
                <w:color w:val="7030A0"/>
                <w:sz w:val="22"/>
                <w:szCs w:val="22"/>
              </w:rPr>
              <w:t xml:space="preserve">ent : </w:t>
            </w:r>
          </w:p>
          <w:p w14:paraId="5B61D49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l’analyse de ressources scientifiques diverses et variées.</w:t>
            </w:r>
          </w:p>
          <w:p w14:paraId="532654B0"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 préparation et la réalisation d’une présentation orale structurée (Grand Oral)</w:t>
            </w:r>
          </w:p>
          <w:p w14:paraId="008BD2F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Au travail de groupe.</w:t>
            </w:r>
          </w:p>
        </w:tc>
      </w:tr>
      <w:tr w:rsidR="00E20AD4" w:rsidRPr="003B667C" w14:paraId="7162F875" w14:textId="77777777" w:rsidTr="00A364FC">
        <w:tc>
          <w:tcPr>
            <w:tcW w:w="1843" w:type="dxa"/>
            <w:vAlign w:val="center"/>
          </w:tcPr>
          <w:p w14:paraId="50F8882E"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Type d’activités</w:t>
            </w:r>
          </w:p>
        </w:tc>
        <w:tc>
          <w:tcPr>
            <w:tcW w:w="8722" w:type="dxa"/>
          </w:tcPr>
          <w:p w14:paraId="698D1D5E" w14:textId="77777777" w:rsidR="00E20AD4" w:rsidRPr="00CF07C4" w:rsidRDefault="00E20AD4" w:rsidP="00CF07C4">
            <w:pPr>
              <w:numPr>
                <w:ilvl w:val="0"/>
                <w:numId w:val="6"/>
              </w:numPr>
              <w:snapToGrid w:val="0"/>
              <w:spacing w:before="120" w:after="120"/>
              <w:rPr>
                <w:rFonts w:ascii="Cambria" w:hAnsi="Cambria"/>
                <w:i/>
                <w:color w:val="7030A0"/>
                <w:sz w:val="22"/>
                <w:szCs w:val="22"/>
              </w:rPr>
            </w:pPr>
            <w:r w:rsidRPr="003B667C">
              <w:rPr>
                <w:rFonts w:ascii="Cambria" w:hAnsi="Cambria" w:cs="Arial"/>
                <w:i/>
                <w:color w:val="7030A0"/>
                <w:sz w:val="22"/>
                <w:szCs w:val="22"/>
              </w:rPr>
              <w:t xml:space="preserve"> Analyse et synthèse de ressources diverses (Articles, vidéos</w:t>
            </w:r>
            <w:r w:rsidR="00CF07C4">
              <w:rPr>
                <w:rFonts w:ascii="Cambria" w:hAnsi="Cambria" w:cs="Arial"/>
                <w:i/>
                <w:color w:val="7030A0"/>
                <w:sz w:val="22"/>
                <w:szCs w:val="22"/>
              </w:rPr>
              <w:t>, images</w:t>
            </w:r>
            <w:r w:rsidRPr="003B667C">
              <w:rPr>
                <w:rFonts w:ascii="Cambria" w:hAnsi="Cambria" w:cs="Arial"/>
                <w:i/>
                <w:color w:val="7030A0"/>
                <w:sz w:val="22"/>
                <w:szCs w:val="22"/>
              </w:rPr>
              <w:t>)</w:t>
            </w:r>
            <w:r w:rsidRPr="00CF07C4">
              <w:rPr>
                <w:rFonts w:ascii="Cambria" w:hAnsi="Cambria" w:cs="Arial"/>
                <w:i/>
                <w:color w:val="7030A0"/>
                <w:sz w:val="22"/>
                <w:szCs w:val="22"/>
              </w:rPr>
              <w:t>.</w:t>
            </w:r>
          </w:p>
          <w:p w14:paraId="65ACA0C6" w14:textId="77777777" w:rsidR="00E20AD4" w:rsidRPr="003B667C" w:rsidRDefault="00E20AD4" w:rsidP="0012111E">
            <w:pPr>
              <w:numPr>
                <w:ilvl w:val="0"/>
                <w:numId w:val="6"/>
              </w:numPr>
              <w:snapToGrid w:val="0"/>
              <w:spacing w:before="120" w:after="120"/>
              <w:jc w:val="both"/>
              <w:rPr>
                <w:rFonts w:ascii="Cambria" w:hAnsi="Cambria"/>
                <w:i/>
                <w:color w:val="7030A0"/>
                <w:sz w:val="22"/>
                <w:szCs w:val="22"/>
              </w:rPr>
            </w:pPr>
            <w:r w:rsidRPr="003B667C">
              <w:rPr>
                <w:rFonts w:ascii="Cambria" w:hAnsi="Cambria"/>
                <w:i/>
                <w:color w:val="7030A0"/>
                <w:sz w:val="22"/>
                <w:szCs w:val="22"/>
              </w:rPr>
              <w:t xml:space="preserve"> Préparation </w:t>
            </w:r>
            <w:r w:rsidR="00CF07C4">
              <w:rPr>
                <w:rFonts w:ascii="Cambria" w:hAnsi="Cambria"/>
                <w:i/>
                <w:color w:val="7030A0"/>
                <w:sz w:val="22"/>
                <w:szCs w:val="22"/>
              </w:rPr>
              <w:t>puis réalisation d’</w:t>
            </w:r>
            <w:r w:rsidRPr="003B667C">
              <w:rPr>
                <w:rFonts w:ascii="Cambria" w:hAnsi="Cambria"/>
                <w:i/>
                <w:color w:val="7030A0"/>
                <w:sz w:val="22"/>
                <w:szCs w:val="22"/>
              </w:rPr>
              <w:t>une présentation orale</w:t>
            </w:r>
            <w:r w:rsidR="00552ECA">
              <w:rPr>
                <w:rFonts w:ascii="Cambria" w:hAnsi="Cambria"/>
                <w:i/>
                <w:color w:val="7030A0"/>
                <w:sz w:val="22"/>
                <w:szCs w:val="22"/>
              </w:rPr>
              <w:t xml:space="preserve"> (Individuellement ou en groupes).</w:t>
            </w:r>
          </w:p>
          <w:p w14:paraId="2AA0AEE9" w14:textId="77777777" w:rsidR="00552ECA" w:rsidRPr="00A364FC" w:rsidRDefault="00E20AD4" w:rsidP="00A364FC">
            <w:pPr>
              <w:numPr>
                <w:ilvl w:val="0"/>
                <w:numId w:val="6"/>
              </w:numPr>
              <w:snapToGrid w:val="0"/>
              <w:spacing w:before="120" w:after="120"/>
              <w:rPr>
                <w:rFonts w:ascii="Cambria" w:hAnsi="Cambria"/>
                <w:i/>
                <w:sz w:val="22"/>
                <w:szCs w:val="22"/>
              </w:rPr>
            </w:pPr>
            <w:r w:rsidRPr="003B667C">
              <w:rPr>
                <w:rFonts w:ascii="Cambria" w:hAnsi="Cambria"/>
                <w:i/>
                <w:color w:val="7030A0"/>
                <w:sz w:val="22"/>
                <w:szCs w:val="22"/>
              </w:rPr>
              <w:t xml:space="preserve"> Évaluation d</w:t>
            </w:r>
            <w:r w:rsidR="00552ECA">
              <w:rPr>
                <w:rFonts w:ascii="Cambria" w:hAnsi="Cambria"/>
                <w:i/>
                <w:color w:val="7030A0"/>
                <w:sz w:val="22"/>
                <w:szCs w:val="22"/>
              </w:rPr>
              <w:t xml:space="preserve">’une </w:t>
            </w:r>
            <w:r w:rsidRPr="003B667C">
              <w:rPr>
                <w:rFonts w:ascii="Cambria" w:hAnsi="Cambria"/>
                <w:i/>
                <w:color w:val="7030A0"/>
                <w:sz w:val="22"/>
                <w:szCs w:val="22"/>
              </w:rPr>
              <w:t>présentation orale</w:t>
            </w:r>
            <w:r w:rsidR="00552ECA">
              <w:rPr>
                <w:rFonts w:ascii="Cambria" w:hAnsi="Cambria"/>
                <w:i/>
                <w:color w:val="7030A0"/>
                <w:sz w:val="22"/>
                <w:szCs w:val="22"/>
              </w:rPr>
              <w:t xml:space="preserve"> par les élèves</w:t>
            </w:r>
            <w:r w:rsidR="00A364FC">
              <w:rPr>
                <w:rFonts w:ascii="Cambria" w:hAnsi="Cambria"/>
                <w:i/>
                <w:color w:val="7030A0"/>
                <w:sz w:val="22"/>
                <w:szCs w:val="22"/>
              </w:rPr>
              <w:t xml:space="preserve">. </w:t>
            </w:r>
          </w:p>
        </w:tc>
      </w:tr>
      <w:tr w:rsidR="00E20AD4" w:rsidRPr="003B667C" w14:paraId="57BC3043" w14:textId="77777777" w:rsidTr="00A364FC">
        <w:tc>
          <w:tcPr>
            <w:tcW w:w="1843" w:type="dxa"/>
            <w:vAlign w:val="center"/>
          </w:tcPr>
          <w:p w14:paraId="7CE29C35"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Description succincte</w:t>
            </w:r>
          </w:p>
        </w:tc>
        <w:tc>
          <w:tcPr>
            <w:tcW w:w="8722" w:type="dxa"/>
          </w:tcPr>
          <w:p w14:paraId="1C8F9943" w14:textId="77777777" w:rsidR="00E20AD4" w:rsidRPr="003B667C" w:rsidRDefault="00EB1190"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t>1</w:t>
            </w:r>
            <w:r w:rsidRPr="00CF07C4">
              <w:rPr>
                <w:rFonts w:ascii="Cambria" w:hAnsi="Cambria" w:cs="Calibri"/>
                <w:b/>
                <w:bCs/>
                <w:i/>
                <w:iCs/>
                <w:color w:val="7030A0"/>
                <w:sz w:val="22"/>
                <w:szCs w:val="22"/>
                <w:u w:val="thick"/>
                <w:vertAlign w:val="superscript"/>
              </w:rPr>
              <w:t>ère</w:t>
            </w:r>
            <w:r w:rsidRPr="00CF07C4">
              <w:rPr>
                <w:rFonts w:ascii="Cambria" w:hAnsi="Cambria" w:cs="Calibri"/>
                <w:b/>
                <w:bCs/>
                <w:i/>
                <w:iCs/>
                <w:color w:val="7030A0"/>
                <w:sz w:val="22"/>
                <w:szCs w:val="22"/>
                <w:u w:val="thick"/>
              </w:rPr>
              <w:t xml:space="preserve"> </w:t>
            </w:r>
            <w:r w:rsidR="003B667C" w:rsidRPr="00CF07C4">
              <w:rPr>
                <w:rFonts w:ascii="Cambria" w:hAnsi="Cambria" w:cs="Calibri"/>
                <w:b/>
                <w:bCs/>
                <w:i/>
                <w:iCs/>
                <w:color w:val="7030A0"/>
                <w:sz w:val="22"/>
                <w:szCs w:val="22"/>
                <w:u w:val="thick"/>
              </w:rPr>
              <w:t>proposition d</w:t>
            </w:r>
            <w:r w:rsidR="00296D41" w:rsidRPr="00CF07C4">
              <w:rPr>
                <w:rFonts w:ascii="Cambria" w:hAnsi="Cambria" w:cs="Calibri"/>
                <w:b/>
                <w:bCs/>
                <w:i/>
                <w:iCs/>
                <w:color w:val="7030A0"/>
                <w:sz w:val="22"/>
                <w:szCs w:val="22"/>
                <w:u w:val="thick"/>
              </w:rPr>
              <w:t>’organisation</w:t>
            </w:r>
            <w:r w:rsidR="00E20AD4" w:rsidRPr="003B667C">
              <w:rPr>
                <w:rFonts w:ascii="Cambria" w:hAnsi="Cambria" w:cs="Calibri"/>
                <w:i/>
                <w:iCs/>
                <w:color w:val="7030A0"/>
                <w:sz w:val="22"/>
                <w:szCs w:val="22"/>
              </w:rPr>
              <w:t xml:space="preserve"> : </w:t>
            </w:r>
            <w:r w:rsidR="005E7B1A" w:rsidRPr="005E7B1A">
              <w:rPr>
                <w:rFonts w:ascii="Cambria" w:hAnsi="Cambria" w:cs="Calibri"/>
                <w:b/>
                <w:bCs/>
                <w:i/>
                <w:iCs/>
                <w:color w:val="7030A0"/>
                <w:sz w:val="22"/>
                <w:szCs w:val="22"/>
                <w:highlight w:val="yellow"/>
              </w:rPr>
              <w:t>Travail individuel</w:t>
            </w:r>
          </w:p>
          <w:p w14:paraId="4BF76A7E" w14:textId="77777777"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Un élève volontaire se voit remettre un « dossier » contenant différentes ressourc</w:t>
            </w:r>
            <w:r w:rsidR="004F5952" w:rsidRPr="003B667C">
              <w:rPr>
                <w:rFonts w:ascii="Cambria" w:hAnsi="Cambria" w:cs="Calibri"/>
                <w:i/>
                <w:iCs/>
                <w:color w:val="7030A0"/>
                <w:sz w:val="22"/>
                <w:szCs w:val="22"/>
              </w:rPr>
              <w:t>e</w:t>
            </w:r>
            <w:r w:rsidRPr="003B667C">
              <w:rPr>
                <w:rFonts w:ascii="Cambria" w:hAnsi="Cambria" w:cs="Calibri"/>
                <w:i/>
                <w:iCs/>
                <w:color w:val="7030A0"/>
                <w:sz w:val="22"/>
                <w:szCs w:val="22"/>
              </w:rPr>
              <w:t>s</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plusieurs</w:t>
            </w:r>
            <w:r w:rsidR="004F5952" w:rsidRPr="003B667C">
              <w:rPr>
                <w:rFonts w:ascii="Cambria" w:hAnsi="Cambria" w:cs="Calibri"/>
                <w:i/>
                <w:iCs/>
                <w:color w:val="7030A0"/>
                <w:sz w:val="22"/>
                <w:szCs w:val="22"/>
              </w:rPr>
              <w:t xml:space="preserve"> documents écrits, </w:t>
            </w:r>
            <w:r w:rsidR="0091614E">
              <w:rPr>
                <w:rFonts w:ascii="Cambria" w:hAnsi="Cambria" w:cs="Calibri"/>
                <w:i/>
                <w:iCs/>
                <w:color w:val="7030A0"/>
                <w:sz w:val="22"/>
                <w:szCs w:val="22"/>
              </w:rPr>
              <w:t>liens de vidéos</w:t>
            </w:r>
            <w:r w:rsidR="004F5952" w:rsidRPr="003B667C">
              <w:rPr>
                <w:rFonts w:ascii="Cambria" w:hAnsi="Cambria" w:cs="Calibri"/>
                <w:i/>
                <w:iCs/>
                <w:color w:val="7030A0"/>
                <w:sz w:val="22"/>
                <w:szCs w:val="22"/>
              </w:rPr>
              <w:t>, image</w:t>
            </w:r>
            <w:r w:rsidR="0091614E">
              <w:rPr>
                <w:rFonts w:ascii="Cambria" w:hAnsi="Cambria" w:cs="Calibri"/>
                <w:i/>
                <w:iCs/>
                <w:color w:val="7030A0"/>
                <w:sz w:val="22"/>
                <w:szCs w:val="22"/>
              </w:rPr>
              <w:t>s …</w:t>
            </w:r>
            <w:r w:rsidR="00A364FC">
              <w:rPr>
                <w:rFonts w:ascii="Cambria" w:hAnsi="Cambria" w:cs="Calibri"/>
                <w:i/>
                <w:iCs/>
                <w:color w:val="7030A0"/>
                <w:sz w:val="22"/>
                <w:szCs w:val="22"/>
              </w:rPr>
              <w:t xml:space="preserve"> pas forcément tous pertinents</w:t>
            </w:r>
            <w:r w:rsidR="004F5952" w:rsidRPr="003B667C">
              <w:rPr>
                <w:rFonts w:ascii="Cambria" w:hAnsi="Cambria" w:cs="Calibri"/>
                <w:i/>
                <w:iCs/>
                <w:color w:val="7030A0"/>
                <w:sz w:val="22"/>
                <w:szCs w:val="22"/>
              </w:rPr>
              <w:t>)</w:t>
            </w:r>
            <w:r w:rsidRPr="003B667C">
              <w:rPr>
                <w:rFonts w:ascii="Cambria" w:hAnsi="Cambria" w:cs="Calibri"/>
                <w:i/>
                <w:iCs/>
                <w:color w:val="7030A0"/>
                <w:sz w:val="22"/>
                <w:szCs w:val="22"/>
              </w:rPr>
              <w:t xml:space="preserve"> sur un sujet scientifique qu’il ne choisit pas</w:t>
            </w:r>
            <w:r w:rsidR="004F5952" w:rsidRPr="003B667C">
              <w:rPr>
                <w:rFonts w:ascii="Cambria" w:hAnsi="Cambria" w:cs="Calibri"/>
                <w:i/>
                <w:iCs/>
                <w:color w:val="7030A0"/>
                <w:sz w:val="22"/>
                <w:szCs w:val="22"/>
              </w:rPr>
              <w:t xml:space="preserve"> (en lien avec sa spécialité).</w:t>
            </w:r>
          </w:p>
          <w:p w14:paraId="6DBD44BA" w14:textId="77777777"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 Il dispose alors de plusieurs jours pour préparer une présentation orale sur le sujet </w:t>
            </w:r>
            <w:r w:rsidR="00B534F4">
              <w:rPr>
                <w:rFonts w:ascii="Cambria" w:hAnsi="Cambria" w:cs="Calibri"/>
                <w:i/>
                <w:iCs/>
                <w:color w:val="7030A0"/>
                <w:sz w:val="22"/>
                <w:szCs w:val="22"/>
              </w:rPr>
              <w:t>proposé</w:t>
            </w:r>
            <w:r w:rsidR="004F5952" w:rsidRPr="003B667C">
              <w:rPr>
                <w:rFonts w:ascii="Cambria" w:hAnsi="Cambria" w:cs="Calibri"/>
                <w:i/>
                <w:iCs/>
                <w:color w:val="7030A0"/>
                <w:sz w:val="22"/>
                <w:szCs w:val="22"/>
              </w:rPr>
              <w:t xml:space="preserve">. Selon l’avancement de l’année et donc de l’acquisition des compétences visées on pourra </w:t>
            </w:r>
            <w:r w:rsidR="00B534F4">
              <w:rPr>
                <w:rFonts w:ascii="Cambria" w:hAnsi="Cambria" w:cs="Calibri"/>
                <w:i/>
                <w:iCs/>
                <w:color w:val="7030A0"/>
                <w:sz w:val="22"/>
                <w:szCs w:val="22"/>
              </w:rPr>
              <w:t>moduler le cadre de la présentation :</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 xml:space="preserve">Une question possible sur le sujet est donnée ou non, </w:t>
            </w:r>
            <w:r w:rsidR="004F5952" w:rsidRPr="003B667C">
              <w:rPr>
                <w:rFonts w:ascii="Cambria" w:hAnsi="Cambria" w:cs="Calibri"/>
                <w:i/>
                <w:iCs/>
                <w:color w:val="7030A0"/>
                <w:sz w:val="22"/>
                <w:szCs w:val="22"/>
              </w:rPr>
              <w:t xml:space="preserve">une durée de présentation allant de 1 à 5 minutes, avec ou sans notes, devant le public ou à sa place … </w:t>
            </w:r>
          </w:p>
          <w:p w14:paraId="1102956D" w14:textId="0034A6DE" w:rsidR="004F5952" w:rsidRPr="003B667C" w:rsidRDefault="004F5952"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Lors de la séance </w:t>
            </w:r>
            <w:r w:rsidR="00CF07C4">
              <w:rPr>
                <w:rFonts w:ascii="Cambria" w:hAnsi="Cambria" w:cs="Calibri"/>
                <w:i/>
                <w:iCs/>
                <w:color w:val="7030A0"/>
                <w:sz w:val="22"/>
                <w:szCs w:val="22"/>
              </w:rPr>
              <w:t>de passage</w:t>
            </w:r>
            <w:r w:rsidR="00E474D8">
              <w:rPr>
                <w:rFonts w:ascii="Cambria" w:hAnsi="Cambria" w:cs="Calibri"/>
                <w:i/>
                <w:iCs/>
                <w:color w:val="7030A0"/>
                <w:sz w:val="22"/>
                <w:szCs w:val="22"/>
              </w:rPr>
              <w:t>,</w:t>
            </w:r>
            <w:r w:rsidR="00CF07C4">
              <w:rPr>
                <w:rFonts w:ascii="Cambria" w:hAnsi="Cambria" w:cs="Calibri"/>
                <w:i/>
                <w:iCs/>
                <w:color w:val="7030A0"/>
                <w:sz w:val="22"/>
                <w:szCs w:val="22"/>
              </w:rPr>
              <w:t xml:space="preserve"> </w:t>
            </w:r>
            <w:r w:rsidRPr="003B667C">
              <w:rPr>
                <w:rFonts w:ascii="Cambria" w:hAnsi="Cambria" w:cs="Calibri"/>
                <w:i/>
                <w:iCs/>
                <w:color w:val="7030A0"/>
                <w:sz w:val="22"/>
                <w:szCs w:val="22"/>
              </w:rPr>
              <w:t>l’élève réalise sa présentation orale tandis que plusieurs petits groupes d’élèves sont assignés à l’évaluation d’une « brique » de la grille d’évaluation proposée par Eduscol</w:t>
            </w:r>
            <w:r w:rsidR="00B534F4">
              <w:rPr>
                <w:rFonts w:ascii="Cambria" w:hAnsi="Cambria" w:cs="Calibri"/>
                <w:i/>
                <w:iCs/>
                <w:color w:val="7030A0"/>
                <w:sz w:val="22"/>
                <w:szCs w:val="22"/>
              </w:rPr>
              <w:t xml:space="preserve"> (</w:t>
            </w:r>
            <w:r w:rsidR="00E474D8">
              <w:rPr>
                <w:rFonts w:ascii="Cambria" w:hAnsi="Cambria" w:cs="Calibri"/>
                <w:i/>
                <w:iCs/>
                <w:color w:val="7030A0"/>
                <w:sz w:val="22"/>
                <w:szCs w:val="22"/>
              </w:rPr>
              <w:t>e</w:t>
            </w:r>
            <w:r w:rsidR="00B534F4">
              <w:rPr>
                <w:rFonts w:ascii="Cambria" w:hAnsi="Cambria" w:cs="Calibri"/>
                <w:i/>
                <w:iCs/>
                <w:color w:val="7030A0"/>
                <w:sz w:val="22"/>
                <w:szCs w:val="22"/>
              </w:rPr>
              <w:t xml:space="preserve">n </w:t>
            </w:r>
            <w:r w:rsidR="00CF07C4">
              <w:rPr>
                <w:rFonts w:ascii="Cambria" w:hAnsi="Cambria" w:cs="Calibri"/>
                <w:i/>
                <w:iCs/>
                <w:color w:val="7030A0"/>
                <w:sz w:val="22"/>
                <w:szCs w:val="22"/>
              </w:rPr>
              <w:t>annexe</w:t>
            </w:r>
            <w:r w:rsidR="00B534F4">
              <w:rPr>
                <w:rFonts w:ascii="Cambria" w:hAnsi="Cambria" w:cs="Calibri"/>
                <w:i/>
                <w:iCs/>
                <w:color w:val="7030A0"/>
                <w:sz w:val="22"/>
                <w:szCs w:val="22"/>
              </w:rPr>
              <w:t>)</w:t>
            </w:r>
            <w:r w:rsidRPr="003B667C">
              <w:rPr>
                <w:rFonts w:ascii="Cambria" w:hAnsi="Cambria" w:cs="Calibri"/>
                <w:i/>
                <w:iCs/>
                <w:color w:val="7030A0"/>
                <w:sz w:val="22"/>
                <w:szCs w:val="22"/>
              </w:rPr>
              <w:t xml:space="preserve">. À la suite de la présentation, chaque groupe évaluateur désigne un rapporteur qui propose un avis sur le degré de maîtrise des compétences évaluées. </w:t>
            </w:r>
          </w:p>
          <w:p w14:paraId="2B2B21D5" w14:textId="5A289E23" w:rsidR="00E20AD4" w:rsidRDefault="00CF07C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La classe </w:t>
            </w:r>
            <w:r w:rsidR="004F5952" w:rsidRPr="003B667C">
              <w:rPr>
                <w:rFonts w:ascii="Cambria" w:hAnsi="Cambria" w:cs="Calibri"/>
                <w:i/>
                <w:iCs/>
                <w:color w:val="7030A0"/>
                <w:sz w:val="22"/>
                <w:szCs w:val="22"/>
              </w:rPr>
              <w:t>propose ensuite un bilan des points forts et fragiles assortis de quelques conseils.</w:t>
            </w:r>
          </w:p>
          <w:p w14:paraId="63479B40" w14:textId="77777777" w:rsidR="006B3420" w:rsidRDefault="006B3420" w:rsidP="006B3420">
            <w:pPr>
              <w:pStyle w:val="Paragraphedeliste1"/>
              <w:tabs>
                <w:tab w:val="left" w:pos="355"/>
              </w:tabs>
              <w:suppressAutoHyphens w:val="0"/>
              <w:spacing w:after="120" w:line="276" w:lineRule="auto"/>
              <w:ind w:left="720"/>
              <w:contextualSpacing/>
              <w:jc w:val="both"/>
              <w:rPr>
                <w:rFonts w:ascii="Cambria" w:hAnsi="Cambria" w:cs="Calibri"/>
                <w:i/>
                <w:iCs/>
                <w:color w:val="7030A0"/>
                <w:sz w:val="22"/>
                <w:szCs w:val="22"/>
              </w:rPr>
            </w:pPr>
          </w:p>
          <w:p w14:paraId="30BDBACD" w14:textId="77777777" w:rsidR="00296D41" w:rsidRDefault="003B667C" w:rsidP="003B667C">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r w:rsidRPr="00CF07C4">
              <w:rPr>
                <w:rFonts w:ascii="Cambria" w:hAnsi="Cambria" w:cs="Calibri"/>
                <w:b/>
                <w:bCs/>
                <w:i/>
                <w:iCs/>
                <w:color w:val="7030A0"/>
                <w:sz w:val="22"/>
                <w:szCs w:val="22"/>
                <w:u w:val="thick"/>
              </w:rPr>
              <w:t>2</w:t>
            </w:r>
            <w:r w:rsidRPr="00CF07C4">
              <w:rPr>
                <w:rFonts w:ascii="Cambria" w:hAnsi="Cambria" w:cs="Calibri"/>
                <w:b/>
                <w:bCs/>
                <w:i/>
                <w:iCs/>
                <w:color w:val="7030A0"/>
                <w:sz w:val="22"/>
                <w:szCs w:val="22"/>
                <w:u w:val="thick"/>
                <w:vertAlign w:val="superscript"/>
              </w:rPr>
              <w:t>nde</w:t>
            </w:r>
            <w:r w:rsidRPr="00CF07C4">
              <w:rPr>
                <w:rFonts w:ascii="Cambria" w:hAnsi="Cambria" w:cs="Calibri"/>
                <w:b/>
                <w:bCs/>
                <w:i/>
                <w:iCs/>
                <w:color w:val="7030A0"/>
                <w:sz w:val="22"/>
                <w:szCs w:val="22"/>
                <w:u w:val="thick"/>
              </w:rPr>
              <w:t xml:space="preserve"> </w:t>
            </w:r>
            <w:r w:rsidR="00296D41" w:rsidRPr="00CF07C4">
              <w:rPr>
                <w:rFonts w:ascii="Cambria" w:hAnsi="Cambria" w:cs="Calibri"/>
                <w:b/>
                <w:bCs/>
                <w:i/>
                <w:iCs/>
                <w:color w:val="7030A0"/>
                <w:sz w:val="22"/>
                <w:szCs w:val="22"/>
                <w:u w:val="thick"/>
              </w:rPr>
              <w:t>proposition</w:t>
            </w:r>
            <w:r w:rsidR="00EB1190" w:rsidRPr="00CF07C4">
              <w:rPr>
                <w:rFonts w:ascii="Cambria" w:hAnsi="Cambria" w:cs="Calibri"/>
                <w:b/>
                <w:bCs/>
                <w:i/>
                <w:iCs/>
                <w:color w:val="7030A0"/>
                <w:sz w:val="22"/>
                <w:szCs w:val="22"/>
                <w:u w:val="thick"/>
              </w:rPr>
              <w:t xml:space="preserve"> d’organisation</w:t>
            </w:r>
            <w:r w:rsidR="00EB1190">
              <w:rPr>
                <w:rFonts w:ascii="Cambria" w:hAnsi="Cambria" w:cs="Calibri"/>
                <w:b/>
                <w:bCs/>
                <w:i/>
                <w:iCs/>
                <w:color w:val="7030A0"/>
                <w:sz w:val="22"/>
                <w:szCs w:val="22"/>
              </w:rPr>
              <w:t xml:space="preserve"> </w:t>
            </w:r>
            <w:r w:rsidR="00296D41"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individuel comparé</w:t>
            </w:r>
          </w:p>
          <w:p w14:paraId="79B41CD1" w14:textId="77777777" w:rsidR="00296D41" w:rsidRPr="00296D41"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 xml:space="preserve">On propose à 2 élèves de traiter un même </w:t>
            </w:r>
            <w:r w:rsidR="00CF07C4">
              <w:rPr>
                <w:rFonts w:ascii="Cambria" w:hAnsi="Cambria" w:cs="Calibri"/>
                <w:i/>
                <w:iCs/>
                <w:color w:val="7030A0"/>
                <w:sz w:val="22"/>
                <w:szCs w:val="22"/>
              </w:rPr>
              <w:t>sujet</w:t>
            </w:r>
            <w:r>
              <w:rPr>
                <w:rFonts w:ascii="Cambria" w:hAnsi="Cambria" w:cs="Calibri"/>
                <w:i/>
                <w:iCs/>
                <w:color w:val="7030A0"/>
                <w:sz w:val="22"/>
                <w:szCs w:val="22"/>
              </w:rPr>
              <w:t xml:space="preserve">. </w:t>
            </w:r>
          </w:p>
          <w:p w14:paraId="0DC26FAC" w14:textId="77777777" w:rsidR="00296D41" w:rsidRPr="00AD4B83"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que précédemment sur les délais</w:t>
            </w:r>
            <w:r w:rsidR="00CF07C4">
              <w:rPr>
                <w:rFonts w:ascii="Cambria" w:hAnsi="Cambria" w:cs="Calibri"/>
                <w:i/>
                <w:iCs/>
                <w:color w:val="7030A0"/>
                <w:sz w:val="22"/>
                <w:szCs w:val="22"/>
              </w:rPr>
              <w:t>, sur les exigences</w:t>
            </w:r>
            <w:r>
              <w:rPr>
                <w:rFonts w:ascii="Cambria" w:hAnsi="Cambria" w:cs="Calibri"/>
                <w:i/>
                <w:iCs/>
                <w:color w:val="7030A0"/>
                <w:sz w:val="22"/>
                <w:szCs w:val="22"/>
              </w:rPr>
              <w:t xml:space="preserve"> et l’évaluation MAIS dans ce cas-là les deux élèves passent à la suite l’un de l’autre (le second peut préférer ne pas assister à la présentation afin de ne pas être influencé). L’idée forte est de discuter ensuite des différents choix effectués par les deux élèves et d’étudier la pertinence </w:t>
            </w:r>
            <w:r w:rsidR="00CF07C4">
              <w:rPr>
                <w:rFonts w:ascii="Cambria" w:hAnsi="Cambria" w:cs="Calibri"/>
                <w:i/>
                <w:iCs/>
                <w:color w:val="7030A0"/>
                <w:sz w:val="22"/>
                <w:szCs w:val="22"/>
              </w:rPr>
              <w:t xml:space="preserve">et l’efficacité </w:t>
            </w:r>
            <w:r>
              <w:rPr>
                <w:rFonts w:ascii="Cambria" w:hAnsi="Cambria" w:cs="Calibri"/>
                <w:i/>
                <w:iCs/>
                <w:color w:val="7030A0"/>
                <w:sz w:val="22"/>
                <w:szCs w:val="22"/>
              </w:rPr>
              <w:t xml:space="preserve">de chacun. </w:t>
            </w:r>
          </w:p>
          <w:p w14:paraId="7742C2C4" w14:textId="77777777" w:rsidR="00AD4B83" w:rsidRPr="00CF07C4" w:rsidRDefault="00AD4B83" w:rsidP="00AD4B83">
            <w:pPr>
              <w:pStyle w:val="Paragraphedeliste1"/>
              <w:tabs>
                <w:tab w:val="left" w:pos="355"/>
              </w:tabs>
              <w:suppressAutoHyphens w:val="0"/>
              <w:spacing w:after="120" w:line="276" w:lineRule="auto"/>
              <w:ind w:left="773"/>
              <w:contextualSpacing/>
              <w:jc w:val="both"/>
              <w:rPr>
                <w:rFonts w:ascii="Cambria" w:hAnsi="Cambria" w:cs="Calibri"/>
                <w:b/>
                <w:bCs/>
                <w:i/>
                <w:iCs/>
                <w:color w:val="7030A0"/>
                <w:sz w:val="22"/>
                <w:szCs w:val="22"/>
              </w:rPr>
            </w:pPr>
            <w:r w:rsidRPr="009D3C3F">
              <w:rPr>
                <w:rFonts w:ascii="Cambria" w:hAnsi="Cambria" w:cs="Calibri"/>
                <w:b/>
                <w:bCs/>
                <w:i/>
                <w:iCs/>
                <w:color w:val="7030A0"/>
                <w:sz w:val="22"/>
                <w:szCs w:val="22"/>
              </w:rPr>
              <w:t>Remarque</w:t>
            </w:r>
            <w:r>
              <w:rPr>
                <w:rFonts w:ascii="Cambria" w:hAnsi="Cambria" w:cs="Calibri"/>
                <w:i/>
                <w:iCs/>
                <w:color w:val="7030A0"/>
                <w:sz w:val="22"/>
                <w:szCs w:val="22"/>
              </w:rPr>
              <w:t> : lors de ce choix d’organisation il est conseillé de ne pas donner de propositions de questions aux élèves afin d’examiner les choix qu’ils auront fait.</w:t>
            </w:r>
          </w:p>
          <w:p w14:paraId="5736DCA0" w14:textId="2B8016B4" w:rsidR="00CF07C4" w:rsidRPr="006B3420" w:rsidRDefault="00CF07C4"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sur l’évaluation.</w:t>
            </w:r>
          </w:p>
          <w:p w14:paraId="1D6F8406" w14:textId="77777777" w:rsidR="006B3420" w:rsidRPr="00296D41" w:rsidRDefault="006B3420"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EBAD70A" w14:textId="77777777" w:rsidR="00296D41" w:rsidRDefault="00296D41"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lastRenderedPageBreak/>
              <w:t>3</w:t>
            </w:r>
            <w:r w:rsidRPr="00CF07C4">
              <w:rPr>
                <w:rFonts w:ascii="Cambria" w:hAnsi="Cambria" w:cs="Calibri"/>
                <w:b/>
                <w:bCs/>
                <w:i/>
                <w:iCs/>
                <w:color w:val="7030A0"/>
                <w:sz w:val="22"/>
                <w:szCs w:val="22"/>
                <w:u w:val="thick"/>
                <w:vertAlign w:val="superscript"/>
              </w:rPr>
              <w:t>ème</w:t>
            </w:r>
            <w:r w:rsidRPr="00CF07C4">
              <w:rPr>
                <w:rFonts w:ascii="Cambria" w:hAnsi="Cambria" w:cs="Calibri"/>
                <w:b/>
                <w:bCs/>
                <w:i/>
                <w:iCs/>
                <w:color w:val="7030A0"/>
                <w:sz w:val="22"/>
                <w:szCs w:val="22"/>
                <w:u w:val="thick"/>
              </w:rPr>
              <w:t xml:space="preserve"> proposition </w:t>
            </w:r>
            <w:r w:rsidR="00EB1190" w:rsidRPr="00CF07C4">
              <w:rPr>
                <w:rFonts w:ascii="Cambria" w:hAnsi="Cambria" w:cs="Calibri"/>
                <w:b/>
                <w:bCs/>
                <w:i/>
                <w:iCs/>
                <w:color w:val="7030A0"/>
                <w:sz w:val="22"/>
                <w:szCs w:val="22"/>
                <w:u w:val="thick"/>
              </w:rPr>
              <w:t>d’organisation</w:t>
            </w:r>
            <w:r w:rsidR="00EB1190">
              <w:rPr>
                <w:rFonts w:ascii="Cambria" w:hAnsi="Cambria" w:cs="Calibri"/>
                <w:b/>
                <w:bCs/>
                <w:i/>
                <w:iCs/>
                <w:color w:val="7030A0"/>
                <w:sz w:val="22"/>
                <w:szCs w:val="22"/>
              </w:rPr>
              <w:t xml:space="preserve"> </w:t>
            </w:r>
            <w:r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de groupe</w:t>
            </w:r>
          </w:p>
          <w:p w14:paraId="10D89093"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On propose à un groupe d’élève de travailler ensemble sur un </w:t>
            </w:r>
            <w:r w:rsidR="00CF07C4">
              <w:rPr>
                <w:rFonts w:ascii="Cambria" w:hAnsi="Cambria" w:cs="Calibri"/>
                <w:i/>
                <w:iCs/>
                <w:color w:val="7030A0"/>
                <w:sz w:val="22"/>
                <w:szCs w:val="22"/>
              </w:rPr>
              <w:t>sujet</w:t>
            </w:r>
            <w:r>
              <w:rPr>
                <w:rFonts w:ascii="Cambria" w:hAnsi="Cambria" w:cs="Calibri"/>
                <w:i/>
                <w:iCs/>
                <w:color w:val="7030A0"/>
                <w:sz w:val="22"/>
                <w:szCs w:val="22"/>
              </w:rPr>
              <w:t xml:space="preserve">, sur un temps de cours. </w:t>
            </w:r>
          </w:p>
          <w:p w14:paraId="5F2F0748"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Chaque membre du groupe doit analyser les différentes ressources puis discuter/débattre/écouter</w:t>
            </w:r>
            <w:r w:rsidR="00EB1190">
              <w:rPr>
                <w:rFonts w:ascii="Cambria" w:hAnsi="Cambria" w:cs="Calibri"/>
                <w:i/>
                <w:iCs/>
                <w:color w:val="7030A0"/>
                <w:sz w:val="22"/>
                <w:szCs w:val="22"/>
              </w:rPr>
              <w:t>/argumenter/</w:t>
            </w:r>
            <w:r>
              <w:rPr>
                <w:rFonts w:ascii="Cambria" w:hAnsi="Cambria" w:cs="Calibri"/>
                <w:i/>
                <w:iCs/>
                <w:color w:val="7030A0"/>
                <w:sz w:val="22"/>
                <w:szCs w:val="22"/>
              </w:rPr>
              <w:t>proposer/convaincre</w:t>
            </w:r>
            <w:r w:rsidR="00CF07C4">
              <w:rPr>
                <w:rFonts w:ascii="Cambria" w:hAnsi="Cambria" w:cs="Calibri"/>
                <w:i/>
                <w:iCs/>
                <w:color w:val="7030A0"/>
                <w:sz w:val="22"/>
                <w:szCs w:val="22"/>
              </w:rPr>
              <w:t xml:space="preserve"> ses camarades</w:t>
            </w:r>
            <w:r>
              <w:rPr>
                <w:rFonts w:ascii="Cambria" w:hAnsi="Cambria" w:cs="Calibri"/>
                <w:i/>
                <w:iCs/>
                <w:color w:val="7030A0"/>
                <w:sz w:val="22"/>
                <w:szCs w:val="22"/>
              </w:rPr>
              <w:t xml:space="preserve"> … afin qu’un consensus se fasse </w:t>
            </w:r>
            <w:r w:rsidR="00EB1190">
              <w:rPr>
                <w:rFonts w:ascii="Cambria" w:hAnsi="Cambria" w:cs="Calibri"/>
                <w:i/>
                <w:iCs/>
                <w:color w:val="7030A0"/>
                <w:sz w:val="22"/>
                <w:szCs w:val="22"/>
              </w:rPr>
              <w:t>sur les choix à faire pour préparer</w:t>
            </w:r>
            <w:r w:rsidR="00CF07C4">
              <w:rPr>
                <w:rFonts w:ascii="Cambria" w:hAnsi="Cambria" w:cs="Calibri"/>
                <w:i/>
                <w:iCs/>
                <w:color w:val="7030A0"/>
                <w:sz w:val="22"/>
                <w:szCs w:val="22"/>
              </w:rPr>
              <w:t xml:space="preserve"> une</w:t>
            </w:r>
            <w:r w:rsidR="00EB1190">
              <w:rPr>
                <w:rFonts w:ascii="Cambria" w:hAnsi="Cambria" w:cs="Calibri"/>
                <w:i/>
                <w:iCs/>
                <w:color w:val="7030A0"/>
                <w:sz w:val="22"/>
                <w:szCs w:val="22"/>
              </w:rPr>
              <w:t xml:space="preserve"> présentation orale</w:t>
            </w:r>
            <w:r w:rsidR="00CF07C4">
              <w:rPr>
                <w:rFonts w:ascii="Cambria" w:hAnsi="Cambria" w:cs="Calibri"/>
                <w:i/>
                <w:iCs/>
                <w:color w:val="7030A0"/>
                <w:sz w:val="22"/>
                <w:szCs w:val="22"/>
              </w:rPr>
              <w:t xml:space="preserve"> efficace. Comme précédemment on peut moduler le niveau d’exigence en donnant ou non une question possible … </w:t>
            </w:r>
          </w:p>
          <w:p w14:paraId="2A37319F" w14:textId="77777777" w:rsidR="00EB1190"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L’un des membres du groupe est désigné pour réaliser la présentation orale.</w:t>
            </w:r>
          </w:p>
          <w:p w14:paraId="227759C9" w14:textId="77777777" w:rsidR="00EB1190" w:rsidRPr="003B667C"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Même organisation sur l’évaluation.</w:t>
            </w:r>
          </w:p>
        </w:tc>
      </w:tr>
      <w:tr w:rsidR="00E20AD4" w:rsidRPr="003B667C" w14:paraId="0F42E0CF" w14:textId="77777777" w:rsidTr="00A364FC">
        <w:trPr>
          <w:trHeight w:val="581"/>
        </w:trPr>
        <w:tc>
          <w:tcPr>
            <w:tcW w:w="1843" w:type="dxa"/>
            <w:vAlign w:val="center"/>
          </w:tcPr>
          <w:p w14:paraId="699455AD"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lastRenderedPageBreak/>
              <w:t>Compétences travaillées</w:t>
            </w:r>
          </w:p>
        </w:tc>
        <w:tc>
          <w:tcPr>
            <w:tcW w:w="8722" w:type="dxa"/>
          </w:tcPr>
          <w:p w14:paraId="7AA7B7CB" w14:textId="7EC41EFA" w:rsidR="00E20AD4" w:rsidRPr="003B667C" w:rsidRDefault="00E20AD4" w:rsidP="003B667C">
            <w:pPr>
              <w:pStyle w:val="Paragraphedeliste1"/>
              <w:tabs>
                <w:tab w:val="left" w:pos="355"/>
              </w:tabs>
              <w:suppressAutoHyphens w:val="0"/>
              <w:spacing w:line="276" w:lineRule="auto"/>
              <w:ind w:left="0"/>
              <w:contextualSpacing/>
              <w:jc w:val="both"/>
              <w:rPr>
                <w:rFonts w:ascii="Cambria" w:hAnsi="Cambria" w:cs="Arial"/>
                <w:i/>
                <w:iCs/>
                <w:color w:val="7030A0"/>
                <w:sz w:val="22"/>
                <w:szCs w:val="22"/>
              </w:rPr>
            </w:pPr>
            <w:r w:rsidRPr="003B667C">
              <w:rPr>
                <w:rFonts w:ascii="Cambria" w:hAnsi="Cambria"/>
                <w:sz w:val="22"/>
                <w:szCs w:val="22"/>
              </w:rPr>
              <w:t xml:space="preserve"> </w:t>
            </w:r>
            <w:r w:rsidRPr="003B667C">
              <w:rPr>
                <w:rFonts w:ascii="Cambria" w:hAnsi="Cambria" w:cs="Arial"/>
                <w:i/>
                <w:iCs/>
                <w:color w:val="7030A0"/>
                <w:sz w:val="22"/>
                <w:szCs w:val="22"/>
              </w:rPr>
              <w:t xml:space="preserve">Toutes les </w:t>
            </w:r>
            <w:r w:rsidRPr="00E229A5">
              <w:rPr>
                <w:rFonts w:ascii="Cambria" w:hAnsi="Cambria" w:cs="Arial"/>
                <w:i/>
                <w:iCs/>
                <w:color w:val="7030A0"/>
                <w:sz w:val="22"/>
                <w:szCs w:val="22"/>
              </w:rPr>
              <w:t xml:space="preserve">compétences </w:t>
            </w:r>
            <w:r w:rsidR="00E229A5" w:rsidRPr="00E229A5">
              <w:rPr>
                <w:rFonts w:ascii="Cambria" w:hAnsi="Cambria" w:cs="Arial"/>
                <w:i/>
                <w:iCs/>
                <w:color w:val="7030A0"/>
                <w:sz w:val="22"/>
                <w:szCs w:val="22"/>
              </w:rPr>
              <w:t>caractéristiques de la démarche scientifique</w:t>
            </w:r>
            <w:r w:rsidR="004F5952" w:rsidRPr="00E229A5">
              <w:rPr>
                <w:rFonts w:ascii="Cambria" w:hAnsi="Cambria" w:cs="Arial"/>
                <w:i/>
                <w:iCs/>
                <w:color w:val="7030A0"/>
                <w:sz w:val="22"/>
                <w:szCs w:val="22"/>
              </w:rPr>
              <w:t xml:space="preserve"> </w:t>
            </w:r>
            <w:r w:rsidRPr="00E229A5">
              <w:rPr>
                <w:rFonts w:ascii="Cambria" w:hAnsi="Cambria" w:cs="Arial"/>
                <w:i/>
                <w:iCs/>
                <w:color w:val="7030A0"/>
                <w:sz w:val="22"/>
                <w:szCs w:val="22"/>
              </w:rPr>
              <w:t>sont</w:t>
            </w:r>
            <w:r w:rsidRPr="003B667C">
              <w:rPr>
                <w:rFonts w:ascii="Cambria" w:hAnsi="Cambria" w:cs="Arial"/>
                <w:i/>
                <w:iCs/>
                <w:color w:val="7030A0"/>
                <w:sz w:val="22"/>
                <w:szCs w:val="22"/>
              </w:rPr>
              <w:t xml:space="preserve"> </w:t>
            </w:r>
            <w:r w:rsidR="004F5952" w:rsidRPr="003B667C">
              <w:rPr>
                <w:rFonts w:ascii="Cambria" w:hAnsi="Cambria" w:cs="Arial"/>
                <w:i/>
                <w:iCs/>
                <w:color w:val="7030A0"/>
                <w:sz w:val="22"/>
                <w:szCs w:val="22"/>
              </w:rPr>
              <w:t>travaillées</w:t>
            </w:r>
            <w:r w:rsidRPr="003B667C">
              <w:rPr>
                <w:rFonts w:ascii="Cambria" w:hAnsi="Cambria" w:cs="Arial"/>
                <w:i/>
                <w:iCs/>
                <w:color w:val="7030A0"/>
                <w:sz w:val="22"/>
                <w:szCs w:val="22"/>
              </w:rPr>
              <w:t xml:space="preserve"> (S’approprier, Analyser / Raisonner, Réaliser, Valider, Communiquer) </w:t>
            </w:r>
            <w:r w:rsidR="004F5952" w:rsidRPr="003B667C">
              <w:rPr>
                <w:rFonts w:ascii="Cambria" w:hAnsi="Cambria" w:cs="Arial"/>
                <w:i/>
                <w:iCs/>
                <w:color w:val="7030A0"/>
                <w:sz w:val="22"/>
                <w:szCs w:val="22"/>
              </w:rPr>
              <w:t xml:space="preserve">ainsi que celles associées à l’oral (Qualités orales, </w:t>
            </w:r>
            <w:r w:rsidR="00E91283" w:rsidRPr="003B667C">
              <w:rPr>
                <w:rFonts w:ascii="Cambria" w:hAnsi="Cambria" w:cs="Arial"/>
                <w:i/>
                <w:iCs/>
                <w:color w:val="7030A0"/>
                <w:sz w:val="22"/>
                <w:szCs w:val="22"/>
              </w:rPr>
              <w:t>mise à portée du discours, construction de l’argumentation, prise de parole en continu)</w:t>
            </w:r>
          </w:p>
        </w:tc>
      </w:tr>
      <w:tr w:rsidR="00E20AD4" w:rsidRPr="003B667C" w14:paraId="05074F9D" w14:textId="77777777" w:rsidTr="00A364FC">
        <w:tc>
          <w:tcPr>
            <w:tcW w:w="1843" w:type="dxa"/>
            <w:vAlign w:val="center"/>
          </w:tcPr>
          <w:p w14:paraId="13B714A2"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Mise en œuvre </w:t>
            </w:r>
          </w:p>
        </w:tc>
        <w:tc>
          <w:tcPr>
            <w:tcW w:w="8722" w:type="dxa"/>
          </w:tcPr>
          <w:p w14:paraId="719F3D80" w14:textId="77777777" w:rsidR="00E20AD4" w:rsidRPr="003B667C" w:rsidRDefault="00E91283" w:rsidP="003B667C">
            <w:pPr>
              <w:spacing w:line="276" w:lineRule="auto"/>
              <w:jc w:val="both"/>
              <w:rPr>
                <w:rFonts w:ascii="Cambria" w:hAnsi="Cambria"/>
                <w:i/>
                <w:color w:val="7030A0"/>
                <w:sz w:val="22"/>
                <w:szCs w:val="22"/>
              </w:rPr>
            </w:pPr>
            <w:r w:rsidRPr="003B667C">
              <w:rPr>
                <w:rFonts w:ascii="Cambria" w:hAnsi="Cambria"/>
                <w:i/>
                <w:color w:val="7030A0"/>
                <w:sz w:val="22"/>
                <w:szCs w:val="22"/>
              </w:rPr>
              <w:t xml:space="preserve">Dès que possible, en alternance avec des </w:t>
            </w:r>
            <w:r w:rsidRPr="00296D41">
              <w:rPr>
                <w:rFonts w:ascii="Cambria" w:hAnsi="Cambria"/>
                <w:b/>
                <w:bCs/>
                <w:i/>
                <w:color w:val="7030A0"/>
                <w:sz w:val="22"/>
                <w:szCs w:val="22"/>
              </w:rPr>
              <w:t>Fast FlashBack</w:t>
            </w:r>
            <w:r w:rsidRPr="003B667C">
              <w:rPr>
                <w:rFonts w:ascii="Cambria" w:hAnsi="Cambria"/>
                <w:i/>
                <w:color w:val="7030A0"/>
                <w:sz w:val="22"/>
                <w:szCs w:val="22"/>
              </w:rPr>
              <w:t xml:space="preserve"> (cf fiche activité) de façon à ce que chaque élève bénéficie d’un temps de passage sur l’exercice qu’il préfère (Présentation d’un sujet inconnu ou présentation d’une notion vue en cours / d’un TP</w:t>
            </w:r>
            <w:r w:rsidR="00CF07C4">
              <w:rPr>
                <w:rFonts w:ascii="Cambria" w:hAnsi="Cambria"/>
                <w:i/>
                <w:color w:val="7030A0"/>
                <w:sz w:val="22"/>
                <w:szCs w:val="22"/>
              </w:rPr>
              <w:t>).</w:t>
            </w:r>
          </w:p>
        </w:tc>
      </w:tr>
      <w:tr w:rsidR="00482671" w:rsidRPr="003B667C" w14:paraId="25964398" w14:textId="77777777" w:rsidTr="00A364FC">
        <w:tc>
          <w:tcPr>
            <w:tcW w:w="1843" w:type="dxa"/>
            <w:vAlign w:val="center"/>
          </w:tcPr>
          <w:p w14:paraId="186AB630" w14:textId="2E16AF50" w:rsidR="00482671" w:rsidRPr="003B667C" w:rsidRDefault="00482671" w:rsidP="00A96CE4">
            <w:pPr>
              <w:jc w:val="center"/>
              <w:rPr>
                <w:rFonts w:ascii="Cambria" w:hAnsi="Cambria"/>
                <w:b/>
                <w:sz w:val="22"/>
                <w:szCs w:val="22"/>
              </w:rPr>
            </w:pPr>
            <w:r>
              <w:rPr>
                <w:rFonts w:ascii="Cambria" w:hAnsi="Cambria"/>
                <w:b/>
                <w:sz w:val="22"/>
                <w:szCs w:val="22"/>
              </w:rPr>
              <w:t>Sources</w:t>
            </w:r>
          </w:p>
        </w:tc>
        <w:tc>
          <w:tcPr>
            <w:tcW w:w="8722" w:type="dxa"/>
          </w:tcPr>
          <w:p w14:paraId="05E6B38B" w14:textId="0F7112B1" w:rsidR="00482671" w:rsidRDefault="006C18D7" w:rsidP="003B667C">
            <w:pPr>
              <w:spacing w:line="276" w:lineRule="auto"/>
              <w:jc w:val="both"/>
              <w:rPr>
                <w:rFonts w:ascii="Cambria" w:hAnsi="Cambria"/>
                <w:i/>
                <w:color w:val="7030A0"/>
                <w:sz w:val="22"/>
                <w:szCs w:val="22"/>
              </w:rPr>
            </w:pPr>
            <w:hyperlink r:id="rId5" w:history="1">
              <w:r w:rsidR="00482671" w:rsidRPr="008170DE">
                <w:rPr>
                  <w:rStyle w:val="Lienhypertexte"/>
                  <w:rFonts w:ascii="Cambria" w:hAnsi="Cambria"/>
                  <w:i/>
                  <w:sz w:val="22"/>
                  <w:szCs w:val="22"/>
                </w:rPr>
                <w:t>https://lejournal.cnrs.fr/articles/la-revolution-des-ondes-terahertz</w:t>
              </w:r>
            </w:hyperlink>
          </w:p>
          <w:p w14:paraId="74033798" w14:textId="75F1D8B2" w:rsidR="00482671" w:rsidRDefault="009B44BF" w:rsidP="003B667C">
            <w:pPr>
              <w:spacing w:line="276" w:lineRule="auto"/>
              <w:jc w:val="both"/>
              <w:rPr>
                <w:rFonts w:ascii="Cambria" w:hAnsi="Cambria"/>
                <w:i/>
                <w:color w:val="7030A0"/>
                <w:sz w:val="22"/>
                <w:szCs w:val="22"/>
              </w:rPr>
            </w:pPr>
            <w:r>
              <w:rPr>
                <w:rFonts w:ascii="Cambria" w:hAnsi="Cambria"/>
                <w:i/>
                <w:color w:val="7030A0"/>
                <w:sz w:val="22"/>
                <w:szCs w:val="22"/>
              </w:rPr>
              <w:t xml:space="preserve">Livre : </w:t>
            </w:r>
            <w:r w:rsidR="009F01C5" w:rsidRPr="009F01C5">
              <w:rPr>
                <w:rFonts w:ascii="Cambria" w:hAnsi="Cambria"/>
                <w:i/>
                <w:color w:val="7030A0"/>
                <w:sz w:val="22"/>
                <w:szCs w:val="22"/>
              </w:rPr>
              <w:t xml:space="preserve">« PHYSIQUE – Eugene HECHT – </w:t>
            </w:r>
            <w:r w:rsidR="00E474D8">
              <w:rPr>
                <w:rFonts w:ascii="Cambria" w:hAnsi="Cambria"/>
                <w:i/>
                <w:color w:val="7030A0"/>
                <w:sz w:val="22"/>
                <w:szCs w:val="22"/>
              </w:rPr>
              <w:t>D</w:t>
            </w:r>
            <w:r w:rsidR="009F01C5" w:rsidRPr="009F01C5">
              <w:rPr>
                <w:rFonts w:ascii="Cambria" w:hAnsi="Cambria"/>
                <w:i/>
                <w:color w:val="7030A0"/>
                <w:sz w:val="22"/>
                <w:szCs w:val="22"/>
              </w:rPr>
              <w:t xml:space="preserve">e </w:t>
            </w:r>
            <w:r w:rsidR="00E474D8">
              <w:rPr>
                <w:rFonts w:ascii="Cambria" w:hAnsi="Cambria"/>
                <w:i/>
                <w:color w:val="7030A0"/>
                <w:sz w:val="22"/>
                <w:szCs w:val="22"/>
              </w:rPr>
              <w:t>B</w:t>
            </w:r>
            <w:r w:rsidR="009F01C5" w:rsidRPr="009F01C5">
              <w:rPr>
                <w:rFonts w:ascii="Cambria" w:hAnsi="Cambria"/>
                <w:i/>
                <w:color w:val="7030A0"/>
                <w:sz w:val="22"/>
                <w:szCs w:val="22"/>
              </w:rPr>
              <w:t>oeck »</w:t>
            </w:r>
          </w:p>
          <w:p w14:paraId="5E80059E" w14:textId="1358BC29" w:rsidR="00E73054" w:rsidRDefault="00E73054" w:rsidP="003B667C">
            <w:pPr>
              <w:spacing w:line="276" w:lineRule="auto"/>
              <w:jc w:val="both"/>
              <w:rPr>
                <w:rFonts w:ascii="Cambria" w:hAnsi="Cambria"/>
                <w:i/>
                <w:color w:val="7030A0"/>
                <w:sz w:val="22"/>
                <w:szCs w:val="22"/>
              </w:rPr>
            </w:pPr>
            <w:r>
              <w:rPr>
                <w:rFonts w:ascii="Cambria" w:hAnsi="Cambria"/>
                <w:i/>
                <w:color w:val="7030A0"/>
                <w:sz w:val="22"/>
                <w:szCs w:val="22"/>
              </w:rPr>
              <w:t>T</w:t>
            </w:r>
            <w:r w:rsidRPr="00E73054">
              <w:rPr>
                <w:rFonts w:ascii="Cambria" w:hAnsi="Cambria"/>
                <w:i/>
                <w:color w:val="7030A0"/>
                <w:sz w:val="22"/>
                <w:szCs w:val="22"/>
              </w:rPr>
              <w:t>hèse de Christian Ketchazo Nsenguet – « Imagerie dans le domaine térahertz »</w:t>
            </w:r>
            <w:r w:rsidR="009B44BF">
              <w:rPr>
                <w:rFonts w:ascii="Cambria" w:hAnsi="Cambria"/>
                <w:i/>
                <w:color w:val="7030A0"/>
                <w:sz w:val="22"/>
                <w:szCs w:val="22"/>
              </w:rPr>
              <w:t> :</w:t>
            </w:r>
          </w:p>
          <w:p w14:paraId="44ECBC1D" w14:textId="2DA01933" w:rsidR="009B44BF" w:rsidRDefault="006C18D7" w:rsidP="003B667C">
            <w:pPr>
              <w:spacing w:line="276" w:lineRule="auto"/>
              <w:jc w:val="both"/>
              <w:rPr>
                <w:rFonts w:ascii="Cambria" w:hAnsi="Cambria"/>
                <w:i/>
                <w:color w:val="7030A0"/>
                <w:sz w:val="22"/>
                <w:szCs w:val="22"/>
              </w:rPr>
            </w:pPr>
            <w:hyperlink r:id="rId6" w:history="1">
              <w:r w:rsidR="009B44BF" w:rsidRPr="003A6F51">
                <w:rPr>
                  <w:rStyle w:val="Lienhypertexte"/>
                  <w:rFonts w:ascii="Cambria" w:hAnsi="Cambria"/>
                  <w:i/>
                  <w:sz w:val="22"/>
                  <w:szCs w:val="22"/>
                </w:rPr>
                <w:t>https://tel.archives-ouvertes.fr/tel-00767769/document</w:t>
              </w:r>
            </w:hyperlink>
          </w:p>
          <w:p w14:paraId="1BAC5B4F" w14:textId="1180B127" w:rsidR="00E027BC" w:rsidRDefault="009B44BF" w:rsidP="003B667C">
            <w:pPr>
              <w:spacing w:line="276" w:lineRule="auto"/>
              <w:jc w:val="both"/>
              <w:rPr>
                <w:rFonts w:ascii="Cambria" w:hAnsi="Cambria"/>
                <w:i/>
                <w:color w:val="7030A0"/>
                <w:sz w:val="22"/>
                <w:szCs w:val="22"/>
              </w:rPr>
            </w:pPr>
            <w:r>
              <w:rPr>
                <w:rFonts w:ascii="Cambria" w:hAnsi="Cambria"/>
                <w:i/>
                <w:color w:val="7030A0"/>
                <w:sz w:val="22"/>
                <w:szCs w:val="22"/>
              </w:rPr>
              <w:t>T</w:t>
            </w:r>
            <w:r w:rsidR="00E027BC" w:rsidRPr="00E027BC">
              <w:rPr>
                <w:rFonts w:ascii="Cambria" w:hAnsi="Cambria"/>
                <w:i/>
                <w:color w:val="7030A0"/>
                <w:sz w:val="22"/>
                <w:szCs w:val="22"/>
              </w:rPr>
              <w:t>hèse de Alexis HAAS – « Évaluation in vitro des effets biologiques des ondes millimétriques sur un modèle de différenciation neuronale »</w:t>
            </w:r>
            <w:r>
              <w:rPr>
                <w:rFonts w:ascii="Cambria" w:hAnsi="Cambria"/>
                <w:i/>
                <w:color w:val="7030A0"/>
                <w:sz w:val="22"/>
                <w:szCs w:val="22"/>
              </w:rPr>
              <w:t> :</w:t>
            </w:r>
          </w:p>
          <w:p w14:paraId="1118DC3E" w14:textId="1F413C5A" w:rsidR="009B44BF" w:rsidRDefault="006C18D7" w:rsidP="003B667C">
            <w:pPr>
              <w:spacing w:line="276" w:lineRule="auto"/>
              <w:jc w:val="both"/>
              <w:rPr>
                <w:rFonts w:ascii="Cambria" w:hAnsi="Cambria"/>
                <w:i/>
                <w:color w:val="7030A0"/>
                <w:sz w:val="22"/>
                <w:szCs w:val="22"/>
              </w:rPr>
            </w:pPr>
            <w:hyperlink r:id="rId7" w:history="1">
              <w:r w:rsidR="009B44BF" w:rsidRPr="003A6F51">
                <w:rPr>
                  <w:rStyle w:val="Lienhypertexte"/>
                  <w:rFonts w:ascii="Cambria" w:hAnsi="Cambria"/>
                  <w:i/>
                  <w:sz w:val="22"/>
                  <w:szCs w:val="22"/>
                </w:rPr>
                <w:t>https://ged.univ-rennes1.fr/nuxeo/site/esupversions/0c942cb0-a5b5-4596-b0f9-0ecd43da476a?inline</w:t>
              </w:r>
            </w:hyperlink>
          </w:p>
          <w:p w14:paraId="3E37B5F3" w14:textId="70B0B573" w:rsidR="00E027BC" w:rsidRDefault="009B44BF" w:rsidP="00E027BC">
            <w:pPr>
              <w:rPr>
                <w:rFonts w:ascii="Cambria" w:hAnsi="Cambria"/>
                <w:i/>
                <w:color w:val="7030A0"/>
                <w:sz w:val="22"/>
                <w:szCs w:val="22"/>
              </w:rPr>
            </w:pPr>
            <w:r>
              <w:rPr>
                <w:rFonts w:ascii="Cambria" w:hAnsi="Cambria"/>
                <w:i/>
                <w:color w:val="7030A0"/>
                <w:sz w:val="22"/>
                <w:szCs w:val="22"/>
              </w:rPr>
              <w:t>T</w:t>
            </w:r>
            <w:r w:rsidR="00E027BC" w:rsidRPr="00E027BC">
              <w:rPr>
                <w:rFonts w:ascii="Cambria" w:hAnsi="Cambria"/>
                <w:i/>
                <w:color w:val="7030A0"/>
                <w:sz w:val="22"/>
                <w:szCs w:val="22"/>
              </w:rPr>
              <w:t>hèse de Justin ROUXEL – « Conception et réalisation de cellules photoacoustiques miniaturisées pour la détection de traces de gaz »</w:t>
            </w:r>
            <w:r>
              <w:rPr>
                <w:rFonts w:ascii="Cambria" w:hAnsi="Cambria"/>
                <w:i/>
                <w:color w:val="7030A0"/>
                <w:sz w:val="22"/>
                <w:szCs w:val="22"/>
              </w:rPr>
              <w:t> :</w:t>
            </w:r>
          </w:p>
          <w:p w14:paraId="462DF15E" w14:textId="343E4D63" w:rsidR="009B44BF" w:rsidRDefault="006C18D7" w:rsidP="00E027BC">
            <w:pPr>
              <w:rPr>
                <w:rFonts w:ascii="Cambria" w:hAnsi="Cambria"/>
                <w:i/>
                <w:color w:val="7030A0"/>
                <w:sz w:val="22"/>
                <w:szCs w:val="22"/>
              </w:rPr>
            </w:pPr>
            <w:hyperlink r:id="rId8" w:history="1">
              <w:r w:rsidR="009B44BF" w:rsidRPr="003A6F51">
                <w:rPr>
                  <w:rStyle w:val="Lienhypertexte"/>
                  <w:rFonts w:ascii="Cambria" w:hAnsi="Cambria"/>
                  <w:i/>
                  <w:sz w:val="22"/>
                  <w:szCs w:val="22"/>
                </w:rPr>
                <w:t>file:///C:/Users/leajf/AppData/Local/Temp/52421_ROUXEL_2015_diffusion.pdf</w:t>
              </w:r>
            </w:hyperlink>
          </w:p>
          <w:p w14:paraId="50DC1173" w14:textId="633A8317" w:rsidR="00E027BC" w:rsidRPr="003B667C" w:rsidRDefault="006C18D7" w:rsidP="003B667C">
            <w:pPr>
              <w:spacing w:line="276" w:lineRule="auto"/>
              <w:jc w:val="both"/>
              <w:rPr>
                <w:rFonts w:ascii="Cambria" w:hAnsi="Cambria"/>
                <w:i/>
                <w:color w:val="7030A0"/>
                <w:sz w:val="22"/>
                <w:szCs w:val="22"/>
              </w:rPr>
            </w:pPr>
            <w:hyperlink r:id="rId9" w:history="1">
              <w:r w:rsidR="009B44BF" w:rsidRPr="003A6F51">
                <w:rPr>
                  <w:rStyle w:val="Lienhypertexte"/>
                  <w:rFonts w:ascii="Cambria" w:eastAsiaTheme="minorEastAsia" w:hAnsi="Cambria"/>
                  <w:sz w:val="22"/>
                  <w:szCs w:val="22"/>
                </w:rPr>
                <w:t>https://fr.wikipedia.org/wiki/Absorption_du_rayonnement_électromagnétique_par_l%27eau</w:t>
              </w:r>
            </w:hyperlink>
          </w:p>
        </w:tc>
      </w:tr>
      <w:tr w:rsidR="00E20AD4" w:rsidRPr="003B667C" w14:paraId="6F47261B" w14:textId="77777777" w:rsidTr="00A364FC">
        <w:trPr>
          <w:trHeight w:val="545"/>
        </w:trPr>
        <w:tc>
          <w:tcPr>
            <w:tcW w:w="1843" w:type="dxa"/>
            <w:vAlign w:val="center"/>
          </w:tcPr>
          <w:p w14:paraId="0485F41C"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Auteur(s)</w:t>
            </w:r>
          </w:p>
        </w:tc>
        <w:tc>
          <w:tcPr>
            <w:tcW w:w="8722" w:type="dxa"/>
          </w:tcPr>
          <w:p w14:paraId="21F280E2" w14:textId="77777777" w:rsidR="00E20AD4" w:rsidRPr="003B667C" w:rsidRDefault="00E20AD4" w:rsidP="00E91283">
            <w:pPr>
              <w:spacing w:before="120"/>
              <w:jc w:val="center"/>
              <w:rPr>
                <w:rFonts w:ascii="Cambria" w:hAnsi="Cambria"/>
                <w:i/>
                <w:color w:val="7030A0"/>
                <w:sz w:val="22"/>
                <w:szCs w:val="22"/>
              </w:rPr>
            </w:pPr>
            <w:r w:rsidRPr="003B667C">
              <w:rPr>
                <w:rFonts w:ascii="Cambria" w:hAnsi="Cambria"/>
                <w:i/>
                <w:color w:val="7030A0"/>
                <w:sz w:val="22"/>
                <w:szCs w:val="22"/>
              </w:rPr>
              <w:t>Mercier Sylvain - LPO Thérèse Planiol – Loches</w:t>
            </w:r>
          </w:p>
        </w:tc>
      </w:tr>
    </w:tbl>
    <w:p w14:paraId="178DC901" w14:textId="77777777" w:rsidR="00E20AD4" w:rsidRDefault="00E20AD4" w:rsidP="00E20AD4">
      <w:pPr>
        <w:ind w:hanging="142"/>
        <w:rPr>
          <w:rFonts w:ascii="Cambria" w:hAnsi="Cambria"/>
        </w:rPr>
      </w:pPr>
    </w:p>
    <w:p w14:paraId="3564F41F" w14:textId="77777777" w:rsidR="003B667C" w:rsidRPr="00E27686" w:rsidRDefault="003B667C" w:rsidP="003B667C">
      <w:pPr>
        <w:rPr>
          <w:rFonts w:ascii="Cambria" w:hAnsi="Cambria"/>
          <w:i/>
          <w:iCs/>
          <w:color w:val="7030A0"/>
          <w:sz w:val="22"/>
          <w:szCs w:val="22"/>
        </w:rPr>
      </w:pPr>
      <w:r w:rsidRPr="00E27686">
        <w:rPr>
          <w:rFonts w:ascii="Cambria" w:hAnsi="Cambria"/>
          <w:i/>
          <w:iCs/>
          <w:color w:val="7030A0"/>
          <w:sz w:val="22"/>
          <w:szCs w:val="22"/>
        </w:rPr>
        <w:t xml:space="preserve">Les documents mis à disposition : </w:t>
      </w:r>
    </w:p>
    <w:p w14:paraId="7CF60B0C" w14:textId="77777777" w:rsidR="005E7B1A" w:rsidRPr="00E27686" w:rsidRDefault="005E7B1A" w:rsidP="003B667C">
      <w:pPr>
        <w:rPr>
          <w:rFonts w:ascii="Cambria" w:hAnsi="Cambria"/>
          <w:i/>
          <w:iCs/>
          <w:color w:val="7030A0"/>
          <w:sz w:val="10"/>
          <w:szCs w:val="10"/>
        </w:rPr>
      </w:pPr>
    </w:p>
    <w:p w14:paraId="0612B7A2" w14:textId="1BD1EA40" w:rsidR="00EB1190" w:rsidRPr="00E27686" w:rsidRDefault="00A364FC" w:rsidP="005E7B1A">
      <w:pPr>
        <w:numPr>
          <w:ilvl w:val="0"/>
          <w:numId w:val="11"/>
        </w:numPr>
        <w:jc w:val="both"/>
        <w:rPr>
          <w:rFonts w:ascii="Cambria" w:hAnsi="Cambria"/>
          <w:i/>
          <w:iCs/>
          <w:color w:val="7030A0"/>
          <w:sz w:val="22"/>
          <w:szCs w:val="22"/>
        </w:rPr>
      </w:pPr>
      <w:r w:rsidRPr="00E27686">
        <w:rPr>
          <w:rFonts w:ascii="Cambria" w:hAnsi="Cambria"/>
          <w:i/>
          <w:iCs/>
          <w:color w:val="7030A0"/>
          <w:sz w:val="22"/>
          <w:szCs w:val="22"/>
        </w:rPr>
        <w:t>Un</w:t>
      </w:r>
      <w:r w:rsidR="00EB1190" w:rsidRPr="00E27686">
        <w:rPr>
          <w:rFonts w:ascii="Cambria" w:hAnsi="Cambria"/>
          <w:i/>
          <w:iCs/>
          <w:color w:val="7030A0"/>
          <w:sz w:val="22"/>
          <w:szCs w:val="22"/>
        </w:rPr>
        <w:t xml:space="preserve"> dossier </w:t>
      </w:r>
      <w:r w:rsidR="005E7B1A" w:rsidRPr="00E27686">
        <w:rPr>
          <w:rFonts w:ascii="Cambria" w:hAnsi="Cambria"/>
          <w:i/>
          <w:iCs/>
          <w:color w:val="7030A0"/>
          <w:sz w:val="22"/>
          <w:szCs w:val="22"/>
        </w:rPr>
        <w:t xml:space="preserve">avec les consignes et </w:t>
      </w:r>
      <w:r w:rsidR="00EB1190" w:rsidRPr="00E27686">
        <w:rPr>
          <w:rFonts w:ascii="Cambria" w:hAnsi="Cambria"/>
          <w:i/>
          <w:iCs/>
          <w:color w:val="7030A0"/>
          <w:sz w:val="22"/>
          <w:szCs w:val="22"/>
        </w:rPr>
        <w:t>ressource</w:t>
      </w:r>
      <w:r w:rsidR="005E7B1A" w:rsidRPr="00E27686">
        <w:rPr>
          <w:rFonts w:ascii="Cambria" w:hAnsi="Cambria"/>
          <w:i/>
          <w:iCs/>
          <w:color w:val="7030A0"/>
          <w:sz w:val="22"/>
          <w:szCs w:val="22"/>
        </w:rPr>
        <w:t>s</w:t>
      </w:r>
      <w:r w:rsidR="00EB1190" w:rsidRPr="00E27686">
        <w:rPr>
          <w:rFonts w:ascii="Cambria" w:hAnsi="Cambria"/>
          <w:i/>
          <w:iCs/>
          <w:color w:val="7030A0"/>
          <w:sz w:val="22"/>
          <w:szCs w:val="22"/>
        </w:rPr>
        <w:t xml:space="preserve"> sur </w:t>
      </w:r>
      <w:r w:rsidR="001A6EB8" w:rsidRPr="00E27686">
        <w:rPr>
          <w:rFonts w:ascii="Cambria" w:hAnsi="Cambria"/>
          <w:i/>
          <w:iCs/>
          <w:color w:val="7030A0"/>
          <w:sz w:val="22"/>
          <w:szCs w:val="22"/>
        </w:rPr>
        <w:t xml:space="preserve">la thématique </w:t>
      </w:r>
      <w:r w:rsidR="0012111E">
        <w:rPr>
          <w:rFonts w:ascii="Cambria" w:hAnsi="Cambria"/>
          <w:i/>
          <w:iCs/>
          <w:color w:val="7030A0"/>
          <w:sz w:val="22"/>
          <w:szCs w:val="22"/>
        </w:rPr>
        <w:t>« Électricité animale et métallique »</w:t>
      </w:r>
      <w:r w:rsidR="005E7B1A" w:rsidRPr="00E27686">
        <w:rPr>
          <w:rFonts w:ascii="Cambria" w:hAnsi="Cambria"/>
          <w:i/>
          <w:iCs/>
          <w:color w:val="7030A0"/>
          <w:sz w:val="22"/>
          <w:szCs w:val="22"/>
        </w:rPr>
        <w:t>.</w:t>
      </w:r>
    </w:p>
    <w:p w14:paraId="171B8776"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Une fiche d’évaluation des capacités liées à l’oral.</w:t>
      </w:r>
    </w:p>
    <w:p w14:paraId="162889E5"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 xml:space="preserve">Une fiche méthode sur le travail de groupe. </w:t>
      </w:r>
    </w:p>
    <w:p w14:paraId="2C3EC95E" w14:textId="58BC868C" w:rsidR="003B667C" w:rsidRDefault="003B667C" w:rsidP="00E20AD4">
      <w:pPr>
        <w:ind w:hanging="142"/>
        <w:rPr>
          <w:rFonts w:ascii="Cambria" w:hAnsi="Cambria"/>
        </w:rPr>
      </w:pPr>
    </w:p>
    <w:p w14:paraId="53827CEE" w14:textId="4FFF88A8" w:rsidR="0047108B" w:rsidRDefault="0047108B" w:rsidP="00E20AD4">
      <w:pPr>
        <w:ind w:hanging="142"/>
        <w:rPr>
          <w:rFonts w:ascii="Cambria" w:hAnsi="Cambria"/>
        </w:rPr>
      </w:pPr>
    </w:p>
    <w:p w14:paraId="192A78D7" w14:textId="0D6A817D" w:rsidR="0047108B" w:rsidRDefault="0047108B" w:rsidP="00E20AD4">
      <w:pPr>
        <w:ind w:hanging="142"/>
        <w:rPr>
          <w:rFonts w:ascii="Cambria" w:hAnsi="Cambria"/>
        </w:rPr>
      </w:pPr>
    </w:p>
    <w:p w14:paraId="49F6406C" w14:textId="071248ED" w:rsidR="0047108B" w:rsidRDefault="0047108B" w:rsidP="00E20AD4">
      <w:pPr>
        <w:ind w:hanging="142"/>
        <w:rPr>
          <w:rFonts w:ascii="Cambria" w:hAnsi="Cambria"/>
        </w:rPr>
      </w:pPr>
    </w:p>
    <w:p w14:paraId="63846FD5" w14:textId="6AC32002" w:rsidR="0047108B" w:rsidRDefault="0047108B" w:rsidP="00E20AD4">
      <w:pPr>
        <w:ind w:hanging="142"/>
        <w:rPr>
          <w:rFonts w:ascii="Cambria" w:hAnsi="Cambria"/>
        </w:rPr>
      </w:pPr>
    </w:p>
    <w:p w14:paraId="5AAFE090" w14:textId="2846ED79" w:rsidR="0047108B" w:rsidRDefault="0047108B" w:rsidP="00E20AD4">
      <w:pPr>
        <w:ind w:hanging="142"/>
        <w:rPr>
          <w:rFonts w:ascii="Cambria" w:hAnsi="Cambria"/>
        </w:rPr>
      </w:pPr>
    </w:p>
    <w:p w14:paraId="441109C8" w14:textId="5CB11ACA" w:rsidR="0047108B" w:rsidRDefault="0047108B" w:rsidP="00E20AD4">
      <w:pPr>
        <w:ind w:hanging="142"/>
        <w:rPr>
          <w:rFonts w:ascii="Cambria" w:hAnsi="Cambria"/>
        </w:rPr>
      </w:pPr>
    </w:p>
    <w:p w14:paraId="5EBCAFAA" w14:textId="0535747A" w:rsidR="0047108B" w:rsidRDefault="0047108B" w:rsidP="00015F1F">
      <w:pPr>
        <w:rPr>
          <w:rFonts w:ascii="Cambria" w:hAnsi="Cambria"/>
        </w:rPr>
      </w:pPr>
    </w:p>
    <w:p w14:paraId="6EC2233D" w14:textId="77777777" w:rsidR="00015F1F" w:rsidRDefault="00015F1F" w:rsidP="00015F1F">
      <w:pPr>
        <w:rPr>
          <w:rFonts w:ascii="Cambria" w:hAnsi="Cambria"/>
        </w:rPr>
      </w:pPr>
    </w:p>
    <w:p w14:paraId="636DBC57" w14:textId="14694192" w:rsidR="0047108B" w:rsidRDefault="0000745B" w:rsidP="00482671">
      <w:pPr>
        <w:rPr>
          <w:rFonts w:ascii="Cambria" w:hAnsi="Cambria"/>
        </w:rPr>
      </w:pPr>
      <w:r>
        <w:rPr>
          <w:rFonts w:ascii="Cambria" w:hAnsi="Cambria"/>
        </w:rPr>
        <w:t xml:space="preserve"> </w:t>
      </w:r>
    </w:p>
    <w:p w14:paraId="7FBFF74F" w14:textId="30E8FABF" w:rsidR="00EB1190" w:rsidRPr="00EB1190" w:rsidRDefault="00EB1190" w:rsidP="00EB119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85FF"/>
        <w:ind w:hanging="142"/>
        <w:jc w:val="center"/>
        <w:rPr>
          <w:rFonts w:ascii="Cambria" w:hAnsi="Cambria"/>
          <w:b/>
          <w:bCs/>
          <w:sz w:val="28"/>
          <w:szCs w:val="28"/>
        </w:rPr>
      </w:pPr>
      <w:r w:rsidRPr="00EB1190">
        <w:rPr>
          <w:rFonts w:ascii="Cambria" w:hAnsi="Cambria"/>
          <w:b/>
          <w:bCs/>
          <w:sz w:val="28"/>
          <w:szCs w:val="28"/>
        </w:rPr>
        <w:lastRenderedPageBreak/>
        <w:t>Dossier : « </w:t>
      </w:r>
      <w:r w:rsidR="0056758F">
        <w:rPr>
          <w:rFonts w:ascii="Cambria" w:hAnsi="Cambria"/>
          <w:b/>
          <w:bCs/>
          <w:sz w:val="28"/>
          <w:szCs w:val="28"/>
        </w:rPr>
        <w:t>Les ondes T</w:t>
      </w:r>
      <w:r w:rsidRPr="00EB1190">
        <w:rPr>
          <w:rFonts w:ascii="Cambria" w:hAnsi="Cambria"/>
          <w:b/>
          <w:bCs/>
          <w:sz w:val="28"/>
          <w:szCs w:val="28"/>
        </w:rPr>
        <w:t> »</w:t>
      </w:r>
    </w:p>
    <w:p w14:paraId="027F7B94" w14:textId="77777777" w:rsidR="00EB1190" w:rsidRPr="00E27686" w:rsidRDefault="00EB1190" w:rsidP="00E20AD4">
      <w:pPr>
        <w:ind w:hanging="142"/>
        <w:rPr>
          <w:rFonts w:ascii="Cambria" w:hAnsi="Cambria"/>
          <w:sz w:val="10"/>
          <w:szCs w:val="10"/>
        </w:rPr>
      </w:pPr>
    </w:p>
    <w:p w14:paraId="6FB48334" w14:textId="2AFE7FA2" w:rsidR="001A6EB8" w:rsidRDefault="001A6EB8" w:rsidP="001A6EB8">
      <w:pPr>
        <w:pStyle w:val="Paragraphedeliste"/>
        <w:numPr>
          <w:ilvl w:val="0"/>
          <w:numId w:val="14"/>
        </w:numPr>
        <w:rPr>
          <w:rFonts w:ascii="Cambria" w:hAnsi="Cambria"/>
          <w:b/>
          <w:bCs/>
        </w:rPr>
      </w:pPr>
      <w:r w:rsidRPr="005E7B1A">
        <w:rPr>
          <w:rFonts w:ascii="Cambria" w:hAnsi="Cambria"/>
          <w:b/>
          <w:bCs/>
        </w:rPr>
        <w:t xml:space="preserve">Consignes de travail </w:t>
      </w:r>
    </w:p>
    <w:p w14:paraId="00733F46" w14:textId="77777777" w:rsidR="006B3420" w:rsidRPr="005E7B1A" w:rsidRDefault="006B3420" w:rsidP="006B3420">
      <w:pPr>
        <w:pStyle w:val="Paragraphedeliste"/>
        <w:ind w:left="578"/>
        <w:rPr>
          <w:rFonts w:ascii="Cambria" w:hAnsi="Cambria"/>
          <w:b/>
          <w:bCs/>
        </w:rPr>
      </w:pPr>
    </w:p>
    <w:tbl>
      <w:tblPr>
        <w:tblStyle w:val="Grilledutableau"/>
        <w:tblW w:w="10435" w:type="dxa"/>
        <w:tblLook w:val="04A0" w:firstRow="1" w:lastRow="0" w:firstColumn="1" w:lastColumn="0" w:noHBand="0" w:noVBand="1"/>
      </w:tblPr>
      <w:tblGrid>
        <w:gridCol w:w="1722"/>
        <w:gridCol w:w="1250"/>
        <w:gridCol w:w="1843"/>
        <w:gridCol w:w="1701"/>
        <w:gridCol w:w="3899"/>
        <w:gridCol w:w="20"/>
      </w:tblGrid>
      <w:tr w:rsidR="00E229A5" w14:paraId="5F37C6D5" w14:textId="77777777" w:rsidTr="007A1021">
        <w:trPr>
          <w:gridAfter w:val="1"/>
          <w:wAfter w:w="20" w:type="dxa"/>
          <w:trHeight w:val="112"/>
        </w:trPr>
        <w:tc>
          <w:tcPr>
            <w:tcW w:w="1722" w:type="dxa"/>
            <w:vAlign w:val="center"/>
          </w:tcPr>
          <w:p w14:paraId="7EA8559C" w14:textId="77777777" w:rsidR="00E229A5" w:rsidRPr="005E7B1A" w:rsidRDefault="00E229A5" w:rsidP="007A1021">
            <w:pPr>
              <w:jc w:val="center"/>
              <w:rPr>
                <w:rFonts w:ascii="Cambria" w:hAnsi="Cambria"/>
                <w:b/>
                <w:bCs/>
              </w:rPr>
            </w:pPr>
            <w:r w:rsidRPr="005E7B1A">
              <w:rPr>
                <w:rFonts w:ascii="Cambria" w:hAnsi="Cambria"/>
                <w:b/>
                <w:bCs/>
              </w:rPr>
              <w:t>Organisation retenue</w:t>
            </w:r>
          </w:p>
        </w:tc>
        <w:tc>
          <w:tcPr>
            <w:tcW w:w="1250" w:type="dxa"/>
            <w:vAlign w:val="center"/>
          </w:tcPr>
          <w:p w14:paraId="1AE93583" w14:textId="77777777" w:rsidR="00E229A5" w:rsidRPr="005E7B1A" w:rsidRDefault="00E229A5" w:rsidP="007A1021">
            <w:pPr>
              <w:jc w:val="center"/>
              <w:rPr>
                <w:rFonts w:ascii="Cambria" w:hAnsi="Cambria"/>
                <w:b/>
                <w:bCs/>
              </w:rPr>
            </w:pPr>
            <w:r w:rsidRPr="005E7B1A">
              <w:rPr>
                <w:rFonts w:ascii="Cambria" w:hAnsi="Cambria"/>
                <w:b/>
                <w:bCs/>
              </w:rPr>
              <w:t>Durée retenue</w:t>
            </w:r>
          </w:p>
        </w:tc>
        <w:tc>
          <w:tcPr>
            <w:tcW w:w="1843" w:type="dxa"/>
            <w:vAlign w:val="center"/>
          </w:tcPr>
          <w:p w14:paraId="7FB6B588" w14:textId="77777777" w:rsidR="00E229A5" w:rsidRPr="005E7B1A" w:rsidRDefault="00E229A5" w:rsidP="007A1021">
            <w:pPr>
              <w:jc w:val="center"/>
              <w:rPr>
                <w:rFonts w:ascii="Cambria" w:hAnsi="Cambria"/>
                <w:b/>
                <w:bCs/>
              </w:rPr>
            </w:pPr>
            <w:r>
              <w:rPr>
                <w:rFonts w:ascii="Cambria" w:hAnsi="Cambria"/>
                <w:b/>
                <w:bCs/>
              </w:rPr>
              <w:t>Présentation</w:t>
            </w:r>
          </w:p>
        </w:tc>
        <w:tc>
          <w:tcPr>
            <w:tcW w:w="1701" w:type="dxa"/>
            <w:vAlign w:val="center"/>
          </w:tcPr>
          <w:p w14:paraId="1F5F2588" w14:textId="77777777" w:rsidR="00E229A5" w:rsidRPr="005E7B1A" w:rsidRDefault="00E229A5" w:rsidP="007A1021">
            <w:pPr>
              <w:jc w:val="center"/>
              <w:rPr>
                <w:rFonts w:ascii="Cambria" w:hAnsi="Cambria"/>
                <w:b/>
                <w:bCs/>
              </w:rPr>
            </w:pPr>
            <w:r w:rsidRPr="005E7B1A">
              <w:rPr>
                <w:rFonts w:ascii="Cambria" w:hAnsi="Cambria"/>
                <w:b/>
                <w:bCs/>
              </w:rPr>
              <w:t>La « Question »</w:t>
            </w:r>
          </w:p>
        </w:tc>
        <w:tc>
          <w:tcPr>
            <w:tcW w:w="3899" w:type="dxa"/>
            <w:vAlign w:val="center"/>
          </w:tcPr>
          <w:p w14:paraId="202FA774" w14:textId="77777777" w:rsidR="00E229A5" w:rsidRPr="005E7B1A" w:rsidRDefault="00E229A5" w:rsidP="007A1021">
            <w:pPr>
              <w:jc w:val="center"/>
              <w:rPr>
                <w:rFonts w:ascii="Cambria" w:hAnsi="Cambria"/>
                <w:b/>
                <w:bCs/>
              </w:rPr>
            </w:pPr>
            <w:r w:rsidRPr="005E7B1A">
              <w:rPr>
                <w:rFonts w:ascii="Cambria" w:hAnsi="Cambria"/>
                <w:b/>
                <w:bCs/>
              </w:rPr>
              <w:t>Descriptif de l’organisation</w:t>
            </w:r>
          </w:p>
        </w:tc>
      </w:tr>
      <w:tr w:rsidR="00E229A5" w14:paraId="1ABE7026" w14:textId="77777777" w:rsidTr="007A1021">
        <w:trPr>
          <w:trHeight w:val="124"/>
        </w:trPr>
        <w:tc>
          <w:tcPr>
            <w:tcW w:w="1722" w:type="dxa"/>
            <w:vAlign w:val="center"/>
          </w:tcPr>
          <w:p w14:paraId="79D3D455" w14:textId="77777777" w:rsidR="00E229A5" w:rsidRPr="008658A1" w:rsidRDefault="00E229A5" w:rsidP="007A1021">
            <w:pPr>
              <w:pStyle w:val="Paragraphedeliste"/>
              <w:ind w:left="177"/>
              <w:rPr>
                <w:rFonts w:ascii="Cambria" w:hAnsi="Cambria"/>
              </w:rPr>
            </w:pPr>
          </w:p>
          <w:p w14:paraId="4E85C3DA" w14:textId="77777777" w:rsidR="00E229A5" w:rsidRPr="008658A1" w:rsidRDefault="00E229A5" w:rsidP="00E229A5">
            <w:pPr>
              <w:pStyle w:val="Paragraphedeliste"/>
              <w:numPr>
                <w:ilvl w:val="0"/>
                <w:numId w:val="21"/>
              </w:numPr>
              <w:ind w:left="319" w:hanging="284"/>
              <w:rPr>
                <w:rFonts w:ascii="Cambria" w:hAnsi="Cambria"/>
              </w:rPr>
            </w:pPr>
            <w:r w:rsidRPr="008658A1">
              <w:rPr>
                <w:rFonts w:ascii="Cambria" w:hAnsi="Cambria"/>
                <w:b/>
                <w:bCs/>
                <w:highlight w:val="yellow"/>
              </w:rPr>
              <w:t>Travail individuel</w:t>
            </w:r>
          </w:p>
          <w:p w14:paraId="7CB76F83" w14:textId="77777777" w:rsidR="00E229A5" w:rsidRPr="001A6EB8" w:rsidRDefault="00E229A5" w:rsidP="007A1021">
            <w:pPr>
              <w:pStyle w:val="Paragraphedeliste"/>
              <w:ind w:left="177"/>
              <w:rPr>
                <w:rFonts w:ascii="Cambria" w:hAnsi="Cambria"/>
              </w:rPr>
            </w:pPr>
          </w:p>
        </w:tc>
        <w:tc>
          <w:tcPr>
            <w:tcW w:w="1250" w:type="dxa"/>
            <w:vMerge w:val="restart"/>
            <w:vAlign w:val="center"/>
          </w:tcPr>
          <w:p w14:paraId="243DF552" w14:textId="77777777" w:rsidR="00E229A5" w:rsidRDefault="00E229A5" w:rsidP="00E229A5">
            <w:pPr>
              <w:pStyle w:val="Paragraphedeliste"/>
              <w:numPr>
                <w:ilvl w:val="0"/>
                <w:numId w:val="15"/>
              </w:numPr>
              <w:ind w:left="358" w:hanging="283"/>
              <w:jc w:val="center"/>
              <w:rPr>
                <w:rFonts w:ascii="Cambria" w:hAnsi="Cambria"/>
              </w:rPr>
            </w:pPr>
            <w:r>
              <w:rPr>
                <w:rFonts w:ascii="Cambria" w:hAnsi="Cambria"/>
              </w:rPr>
              <w:t xml:space="preserve">1 min </w:t>
            </w:r>
          </w:p>
          <w:p w14:paraId="77F900A9" w14:textId="77777777" w:rsidR="00E229A5" w:rsidRDefault="00E229A5" w:rsidP="007A1021">
            <w:pPr>
              <w:pStyle w:val="Paragraphedeliste"/>
              <w:ind w:left="358"/>
              <w:rPr>
                <w:rFonts w:ascii="Cambria" w:hAnsi="Cambria"/>
              </w:rPr>
            </w:pPr>
          </w:p>
          <w:p w14:paraId="269B443D" w14:textId="77777777" w:rsidR="00E229A5" w:rsidRPr="008528C4" w:rsidRDefault="00E229A5" w:rsidP="00E229A5">
            <w:pPr>
              <w:pStyle w:val="Paragraphedeliste"/>
              <w:numPr>
                <w:ilvl w:val="0"/>
                <w:numId w:val="15"/>
              </w:numPr>
              <w:ind w:left="358" w:hanging="283"/>
              <w:jc w:val="center"/>
              <w:rPr>
                <w:rFonts w:ascii="Cambria" w:hAnsi="Cambria"/>
              </w:rPr>
            </w:pPr>
            <w:r>
              <w:rPr>
                <w:rFonts w:ascii="Cambria" w:hAnsi="Cambria"/>
              </w:rPr>
              <w:t>3 min</w:t>
            </w:r>
          </w:p>
          <w:p w14:paraId="2D95A0EB" w14:textId="77777777" w:rsidR="00E229A5" w:rsidRDefault="00E229A5" w:rsidP="007A1021">
            <w:pPr>
              <w:pStyle w:val="Paragraphedeliste"/>
              <w:ind w:left="358"/>
              <w:rPr>
                <w:rFonts w:ascii="Cambria" w:hAnsi="Cambria"/>
              </w:rPr>
            </w:pPr>
          </w:p>
          <w:p w14:paraId="604B1928" w14:textId="77777777" w:rsidR="00E229A5" w:rsidRPr="00162E21" w:rsidRDefault="00E229A5" w:rsidP="00E229A5">
            <w:pPr>
              <w:pStyle w:val="Paragraphedeliste"/>
              <w:numPr>
                <w:ilvl w:val="0"/>
                <w:numId w:val="15"/>
              </w:numPr>
              <w:ind w:left="358" w:hanging="283"/>
              <w:jc w:val="center"/>
              <w:rPr>
                <w:rFonts w:ascii="Cambria" w:hAnsi="Cambria"/>
              </w:rPr>
            </w:pPr>
            <w:r w:rsidRPr="00162E21">
              <w:rPr>
                <w:rFonts w:ascii="Cambria" w:hAnsi="Cambria"/>
              </w:rPr>
              <w:t>5 min</w:t>
            </w:r>
          </w:p>
        </w:tc>
        <w:tc>
          <w:tcPr>
            <w:tcW w:w="1843" w:type="dxa"/>
            <w:vMerge w:val="restart"/>
            <w:vAlign w:val="center"/>
          </w:tcPr>
          <w:p w14:paraId="3C10FFCE" w14:textId="77777777" w:rsidR="00E229A5" w:rsidRDefault="00E229A5" w:rsidP="007A1021">
            <w:pPr>
              <w:rPr>
                <w:rFonts w:ascii="Cambria" w:hAnsi="Cambria"/>
              </w:rPr>
            </w:pPr>
          </w:p>
          <w:p w14:paraId="7332475E" w14:textId="77777777" w:rsidR="00E229A5" w:rsidRDefault="00E229A5" w:rsidP="00E229A5">
            <w:pPr>
              <w:pStyle w:val="Paragraphedeliste"/>
              <w:numPr>
                <w:ilvl w:val="0"/>
                <w:numId w:val="15"/>
              </w:numPr>
              <w:ind w:left="189" w:hanging="284"/>
              <w:jc w:val="center"/>
              <w:rPr>
                <w:rFonts w:ascii="Cambria" w:hAnsi="Cambria"/>
              </w:rPr>
            </w:pPr>
            <w:r>
              <w:rPr>
                <w:rFonts w:ascii="Cambria" w:hAnsi="Cambria"/>
              </w:rPr>
              <w:t>Avec notes</w:t>
            </w:r>
          </w:p>
          <w:p w14:paraId="6AE8D091" w14:textId="77777777" w:rsidR="00E229A5" w:rsidRDefault="00E229A5" w:rsidP="007A1021">
            <w:pPr>
              <w:pStyle w:val="Paragraphedeliste"/>
              <w:ind w:left="189"/>
              <w:rPr>
                <w:rFonts w:ascii="Cambria" w:hAnsi="Cambria"/>
              </w:rPr>
            </w:pPr>
          </w:p>
          <w:p w14:paraId="0096286A" w14:textId="77777777" w:rsidR="00E229A5" w:rsidRDefault="00E229A5" w:rsidP="00E229A5">
            <w:pPr>
              <w:pStyle w:val="Paragraphedeliste"/>
              <w:numPr>
                <w:ilvl w:val="0"/>
                <w:numId w:val="15"/>
              </w:numPr>
              <w:ind w:left="189" w:hanging="284"/>
              <w:jc w:val="center"/>
              <w:rPr>
                <w:rFonts w:ascii="Cambria" w:hAnsi="Cambria"/>
              </w:rPr>
            </w:pPr>
            <w:r w:rsidRPr="008528C4">
              <w:rPr>
                <w:rFonts w:ascii="Cambria" w:hAnsi="Cambria"/>
              </w:rPr>
              <w:t>Sans notes</w:t>
            </w:r>
          </w:p>
          <w:p w14:paraId="1B9926FA" w14:textId="77777777" w:rsidR="00E229A5" w:rsidRPr="00162E21" w:rsidRDefault="00E229A5" w:rsidP="007A1021">
            <w:pPr>
              <w:pStyle w:val="Paragraphedeliste"/>
              <w:ind w:left="189"/>
              <w:rPr>
                <w:rFonts w:ascii="Cambria" w:hAnsi="Cambria"/>
              </w:rPr>
            </w:pPr>
          </w:p>
        </w:tc>
        <w:tc>
          <w:tcPr>
            <w:tcW w:w="1701" w:type="dxa"/>
            <w:vMerge w:val="restart"/>
            <w:vAlign w:val="center"/>
          </w:tcPr>
          <w:p w14:paraId="5D790EB3" w14:textId="77777777" w:rsidR="00E229A5" w:rsidRDefault="00E229A5" w:rsidP="00E229A5">
            <w:pPr>
              <w:pStyle w:val="Paragraphedeliste"/>
              <w:numPr>
                <w:ilvl w:val="0"/>
                <w:numId w:val="15"/>
              </w:numPr>
              <w:ind w:left="172" w:hanging="283"/>
              <w:jc w:val="center"/>
              <w:rPr>
                <w:rFonts w:ascii="Cambria" w:hAnsi="Cambria"/>
              </w:rPr>
            </w:pPr>
            <w:r>
              <w:rPr>
                <w:rFonts w:ascii="Cambria" w:hAnsi="Cambria"/>
              </w:rPr>
              <w:t>À trouver</w:t>
            </w:r>
          </w:p>
          <w:p w14:paraId="0835D21E" w14:textId="77777777" w:rsidR="00E229A5" w:rsidRDefault="00E229A5" w:rsidP="007A1021">
            <w:pPr>
              <w:pStyle w:val="Paragraphedeliste"/>
              <w:ind w:left="172"/>
              <w:rPr>
                <w:rFonts w:ascii="Cambria" w:hAnsi="Cambria"/>
              </w:rPr>
            </w:pPr>
          </w:p>
          <w:p w14:paraId="13CA860B" w14:textId="77777777" w:rsidR="00E229A5" w:rsidRPr="00162E21" w:rsidRDefault="00E229A5" w:rsidP="00E229A5">
            <w:pPr>
              <w:pStyle w:val="Paragraphedeliste"/>
              <w:numPr>
                <w:ilvl w:val="0"/>
                <w:numId w:val="15"/>
              </w:numPr>
              <w:ind w:left="172" w:hanging="283"/>
              <w:jc w:val="center"/>
              <w:rPr>
                <w:rFonts w:ascii="Cambria" w:hAnsi="Cambria"/>
              </w:rPr>
            </w:pPr>
            <w:r w:rsidRPr="00162E21">
              <w:rPr>
                <w:rFonts w:ascii="Cambria" w:hAnsi="Cambria"/>
              </w:rPr>
              <w:t>Proposée</w:t>
            </w:r>
          </w:p>
        </w:tc>
        <w:tc>
          <w:tcPr>
            <w:tcW w:w="3919" w:type="dxa"/>
            <w:gridSpan w:val="2"/>
            <w:vMerge w:val="restart"/>
          </w:tcPr>
          <w:p w14:paraId="5B850FDD" w14:textId="77777777" w:rsidR="00E229A5" w:rsidRDefault="00E229A5" w:rsidP="00E474D8">
            <w:pPr>
              <w:rPr>
                <w:rFonts w:ascii="Cambria" w:hAnsi="Cambria"/>
              </w:rPr>
            </w:pPr>
            <w:r>
              <w:rPr>
                <w:rFonts w:ascii="Cambria" w:hAnsi="Cambria"/>
              </w:rPr>
              <w:t xml:space="preserve">Vous disposez d’un porte documents contenant plusieurs ressources. Ces ressources vous permettent d’élaborer une présentation orale portant sur une question en rapport avec le sujet proposé. Cette présentation sera réalisée puis commentée en classe. </w:t>
            </w:r>
          </w:p>
        </w:tc>
      </w:tr>
      <w:tr w:rsidR="00E229A5" w14:paraId="5D83C8B8" w14:textId="77777777" w:rsidTr="007A1021">
        <w:trPr>
          <w:trHeight w:val="1216"/>
        </w:trPr>
        <w:tc>
          <w:tcPr>
            <w:tcW w:w="1722" w:type="dxa"/>
            <w:vAlign w:val="center"/>
          </w:tcPr>
          <w:p w14:paraId="16E113A3" w14:textId="77777777" w:rsidR="00E229A5" w:rsidRPr="008658A1" w:rsidRDefault="00E229A5" w:rsidP="00E229A5">
            <w:pPr>
              <w:pStyle w:val="Paragraphedeliste"/>
              <w:numPr>
                <w:ilvl w:val="0"/>
                <w:numId w:val="21"/>
              </w:numPr>
              <w:ind w:left="319" w:hanging="284"/>
              <w:rPr>
                <w:rFonts w:ascii="Cambria" w:hAnsi="Cambria"/>
              </w:rPr>
            </w:pPr>
            <w:r w:rsidRPr="008658A1">
              <w:rPr>
                <w:rFonts w:ascii="Cambria" w:hAnsi="Cambria"/>
                <w:b/>
                <w:bCs/>
                <w:highlight w:val="yellow"/>
              </w:rPr>
              <w:t>Travail individuel comparé</w:t>
            </w:r>
          </w:p>
        </w:tc>
        <w:tc>
          <w:tcPr>
            <w:tcW w:w="1250" w:type="dxa"/>
            <w:vMerge/>
          </w:tcPr>
          <w:p w14:paraId="53BAFFAC" w14:textId="77777777" w:rsidR="00E229A5" w:rsidRPr="001A6EB8" w:rsidRDefault="00E229A5" w:rsidP="00E229A5">
            <w:pPr>
              <w:pStyle w:val="Paragraphedeliste"/>
              <w:numPr>
                <w:ilvl w:val="0"/>
                <w:numId w:val="15"/>
              </w:numPr>
              <w:jc w:val="center"/>
              <w:rPr>
                <w:rFonts w:ascii="Cambria" w:hAnsi="Cambria"/>
              </w:rPr>
            </w:pPr>
          </w:p>
        </w:tc>
        <w:tc>
          <w:tcPr>
            <w:tcW w:w="1843" w:type="dxa"/>
            <w:vMerge/>
          </w:tcPr>
          <w:p w14:paraId="47EF50CF" w14:textId="77777777" w:rsidR="00E229A5" w:rsidRPr="001A6EB8" w:rsidRDefault="00E229A5" w:rsidP="00E229A5">
            <w:pPr>
              <w:pStyle w:val="Paragraphedeliste"/>
              <w:numPr>
                <w:ilvl w:val="0"/>
                <w:numId w:val="15"/>
              </w:numPr>
              <w:jc w:val="center"/>
              <w:rPr>
                <w:rFonts w:ascii="Cambria" w:hAnsi="Cambria"/>
              </w:rPr>
            </w:pPr>
          </w:p>
        </w:tc>
        <w:tc>
          <w:tcPr>
            <w:tcW w:w="1701" w:type="dxa"/>
            <w:vMerge/>
          </w:tcPr>
          <w:p w14:paraId="42FC018C" w14:textId="77777777" w:rsidR="00E229A5" w:rsidRPr="001A6EB8" w:rsidRDefault="00E229A5" w:rsidP="00E229A5">
            <w:pPr>
              <w:pStyle w:val="Paragraphedeliste"/>
              <w:numPr>
                <w:ilvl w:val="0"/>
                <w:numId w:val="15"/>
              </w:numPr>
              <w:jc w:val="center"/>
              <w:rPr>
                <w:rFonts w:ascii="Cambria" w:hAnsi="Cambria"/>
              </w:rPr>
            </w:pPr>
          </w:p>
        </w:tc>
        <w:tc>
          <w:tcPr>
            <w:tcW w:w="3919" w:type="dxa"/>
            <w:gridSpan w:val="2"/>
            <w:vMerge/>
          </w:tcPr>
          <w:p w14:paraId="58D4245C" w14:textId="77777777" w:rsidR="00E229A5" w:rsidRPr="00AD4B83" w:rsidRDefault="00E229A5" w:rsidP="007A1021">
            <w:pPr>
              <w:jc w:val="both"/>
              <w:rPr>
                <w:rFonts w:ascii="Cambria" w:hAnsi="Cambria"/>
              </w:rPr>
            </w:pPr>
          </w:p>
        </w:tc>
      </w:tr>
      <w:tr w:rsidR="00E229A5" w14:paraId="724841C6" w14:textId="77777777" w:rsidTr="007A1021">
        <w:trPr>
          <w:trHeight w:val="2373"/>
        </w:trPr>
        <w:tc>
          <w:tcPr>
            <w:tcW w:w="1722" w:type="dxa"/>
            <w:vAlign w:val="center"/>
          </w:tcPr>
          <w:p w14:paraId="23B818E1" w14:textId="77777777" w:rsidR="00E229A5" w:rsidRPr="008658A1" w:rsidRDefault="00E229A5" w:rsidP="00E229A5">
            <w:pPr>
              <w:pStyle w:val="Paragraphedeliste"/>
              <w:numPr>
                <w:ilvl w:val="0"/>
                <w:numId w:val="21"/>
              </w:numPr>
              <w:ind w:left="319" w:hanging="284"/>
              <w:rPr>
                <w:rFonts w:ascii="Cambria" w:hAnsi="Cambria"/>
              </w:rPr>
            </w:pPr>
            <w:r w:rsidRPr="008658A1">
              <w:rPr>
                <w:rFonts w:ascii="Cambria" w:hAnsi="Cambria"/>
                <w:b/>
                <w:bCs/>
                <w:highlight w:val="yellow"/>
              </w:rPr>
              <w:t>Travail de groupe</w:t>
            </w:r>
          </w:p>
        </w:tc>
        <w:tc>
          <w:tcPr>
            <w:tcW w:w="1250" w:type="dxa"/>
            <w:vMerge/>
          </w:tcPr>
          <w:p w14:paraId="689F4800" w14:textId="77777777" w:rsidR="00E229A5" w:rsidRPr="001A6EB8" w:rsidRDefault="00E229A5" w:rsidP="00E229A5">
            <w:pPr>
              <w:pStyle w:val="Paragraphedeliste"/>
              <w:numPr>
                <w:ilvl w:val="0"/>
                <w:numId w:val="15"/>
              </w:numPr>
              <w:jc w:val="center"/>
              <w:rPr>
                <w:rFonts w:ascii="Cambria" w:hAnsi="Cambria"/>
              </w:rPr>
            </w:pPr>
          </w:p>
        </w:tc>
        <w:tc>
          <w:tcPr>
            <w:tcW w:w="1843" w:type="dxa"/>
            <w:vMerge/>
          </w:tcPr>
          <w:p w14:paraId="419A2727" w14:textId="77777777" w:rsidR="00E229A5" w:rsidRPr="001A6EB8" w:rsidRDefault="00E229A5" w:rsidP="00E229A5">
            <w:pPr>
              <w:pStyle w:val="Paragraphedeliste"/>
              <w:numPr>
                <w:ilvl w:val="0"/>
                <w:numId w:val="15"/>
              </w:numPr>
              <w:jc w:val="center"/>
              <w:rPr>
                <w:rFonts w:ascii="Cambria" w:hAnsi="Cambria"/>
              </w:rPr>
            </w:pPr>
          </w:p>
        </w:tc>
        <w:tc>
          <w:tcPr>
            <w:tcW w:w="1701" w:type="dxa"/>
            <w:vMerge/>
          </w:tcPr>
          <w:p w14:paraId="51DCE65F" w14:textId="77777777" w:rsidR="00E229A5" w:rsidRPr="001A6EB8" w:rsidRDefault="00E229A5" w:rsidP="00E229A5">
            <w:pPr>
              <w:pStyle w:val="Paragraphedeliste"/>
              <w:numPr>
                <w:ilvl w:val="0"/>
                <w:numId w:val="15"/>
              </w:numPr>
              <w:jc w:val="center"/>
              <w:rPr>
                <w:rFonts w:ascii="Cambria" w:hAnsi="Cambria"/>
              </w:rPr>
            </w:pPr>
          </w:p>
        </w:tc>
        <w:tc>
          <w:tcPr>
            <w:tcW w:w="3919" w:type="dxa"/>
            <w:gridSpan w:val="2"/>
          </w:tcPr>
          <w:p w14:paraId="227EB73C" w14:textId="77777777" w:rsidR="00E229A5" w:rsidRPr="005E7B1A" w:rsidRDefault="00E229A5" w:rsidP="00E474D8">
            <w:pPr>
              <w:rPr>
                <w:rFonts w:ascii="Cambria" w:hAnsi="Cambria"/>
              </w:rPr>
            </w:pPr>
            <w:r>
              <w:rPr>
                <w:rFonts w:ascii="Cambria" w:hAnsi="Cambria"/>
              </w:rPr>
              <w:t>Votre groupe dispose d’un porte documents contenant plusieurs ressources. Vous devez élaborer collectivement une présentation orale, à l’aide des ressources disponibles, portant sur une question en rapport avec le sujet proposé. Un (ou plusieurs) membre du groupe réalisera la présentation orale, qui sera ensuite commentée, en classe.</w:t>
            </w:r>
          </w:p>
        </w:tc>
      </w:tr>
    </w:tbl>
    <w:p w14:paraId="44FFF8F4" w14:textId="604F169A" w:rsidR="006B3420" w:rsidRDefault="006B3420" w:rsidP="001A6EB8">
      <w:pPr>
        <w:rPr>
          <w:rFonts w:ascii="Cambria" w:hAnsi="Cambria"/>
        </w:rPr>
      </w:pPr>
    </w:p>
    <w:p w14:paraId="18CFBF36" w14:textId="13D84B38" w:rsidR="0056758F" w:rsidRPr="00AE44F0" w:rsidRDefault="00EB1190" w:rsidP="00AE44F0">
      <w:pPr>
        <w:pStyle w:val="Paragraphedeliste"/>
        <w:numPr>
          <w:ilvl w:val="0"/>
          <w:numId w:val="14"/>
        </w:numPr>
        <w:rPr>
          <w:rFonts w:ascii="Cambria" w:hAnsi="Cambria"/>
          <w:b/>
          <w:bCs/>
        </w:rPr>
      </w:pPr>
      <w:r w:rsidRPr="005E7B1A">
        <w:rPr>
          <w:rFonts w:ascii="Cambria" w:hAnsi="Cambria"/>
          <w:b/>
          <w:bCs/>
        </w:rPr>
        <w:t xml:space="preserve">Le </w:t>
      </w:r>
      <w:r w:rsidR="00261522" w:rsidRPr="005E7B1A">
        <w:rPr>
          <w:rFonts w:ascii="Cambria" w:hAnsi="Cambria"/>
          <w:b/>
          <w:bCs/>
        </w:rPr>
        <w:t>« </w:t>
      </w:r>
      <w:r w:rsidRPr="005E7B1A">
        <w:rPr>
          <w:rFonts w:ascii="Cambria" w:hAnsi="Cambria"/>
          <w:b/>
          <w:bCs/>
        </w:rPr>
        <w:t>pitch</w:t>
      </w:r>
      <w:r w:rsidR="00261522" w:rsidRPr="005E7B1A">
        <w:rPr>
          <w:rFonts w:ascii="Cambria" w:hAnsi="Cambria"/>
          <w:b/>
          <w:bCs/>
        </w:rPr>
        <w:t> »</w:t>
      </w:r>
      <w:r w:rsidRPr="005E7B1A">
        <w:rPr>
          <w:rFonts w:ascii="Cambria" w:hAnsi="Cambria"/>
          <w:b/>
          <w:bCs/>
        </w:rPr>
        <w:t xml:space="preserve">. </w:t>
      </w:r>
    </w:p>
    <w:p w14:paraId="0446E2C5" w14:textId="2E765DC2" w:rsidR="004D6DEE" w:rsidRDefault="004D6DEE" w:rsidP="00B534F4">
      <w:pPr>
        <w:jc w:val="both"/>
        <w:rPr>
          <w:rFonts w:ascii="Cambria" w:hAnsi="Cambria"/>
        </w:rPr>
      </w:pPr>
    </w:p>
    <w:p w14:paraId="5519B48E" w14:textId="77777777" w:rsidR="004D6DEE" w:rsidRPr="004D6DEE" w:rsidRDefault="004D6DEE" w:rsidP="004D6DEE">
      <w:pPr>
        <w:jc w:val="both"/>
        <w:rPr>
          <w:rFonts w:ascii="Cambria" w:hAnsi="Cambria"/>
          <w:sz w:val="22"/>
          <w:szCs w:val="22"/>
        </w:rPr>
      </w:pPr>
      <w:r w:rsidRPr="004D6DEE">
        <w:rPr>
          <w:rFonts w:ascii="Cambria" w:hAnsi="Cambria"/>
          <w:color w:val="000000"/>
          <w:sz w:val="22"/>
          <w:szCs w:val="22"/>
          <w:shd w:val="clear" w:color="auto" w:fill="FFFFFF"/>
        </w:rPr>
        <w:t>Voir à travers les vêtements ou le plastique, détecter des explosifs ou des produits toxiques dans un paquet, identifier des cancers de façon précoce... Les ondes térahertz (THz), encore peu connues du grand public, s'apprêtent à révolutionner notre quotidien en offrant une multitude d'applications aussi précieuses les unes que les autres. Jusqu'ici confinés au laboratoire, les rayons T, comme on les appelle aussi, ont fait ces dernières années leur entrée dans le monde industriel. </w:t>
      </w:r>
    </w:p>
    <w:p w14:paraId="0DF7AC2D" w14:textId="77777777" w:rsidR="004D6DEE" w:rsidRDefault="004D6DEE" w:rsidP="00B534F4">
      <w:pPr>
        <w:jc w:val="both"/>
        <w:rPr>
          <w:rFonts w:ascii="Cambria" w:hAnsi="Cambria"/>
        </w:rPr>
      </w:pPr>
    </w:p>
    <w:p w14:paraId="4B89F792" w14:textId="77777777" w:rsidR="00512AC3" w:rsidRPr="00336F74" w:rsidRDefault="00512AC3" w:rsidP="00B534F4">
      <w:pPr>
        <w:jc w:val="both"/>
        <w:rPr>
          <w:rFonts w:ascii="Cambria" w:hAnsi="Cambria"/>
          <w:sz w:val="10"/>
          <w:szCs w:val="10"/>
        </w:rPr>
      </w:pPr>
    </w:p>
    <w:p w14:paraId="778400DC" w14:textId="12308505" w:rsidR="001A6EB8" w:rsidRDefault="001A6EB8" w:rsidP="0087222B">
      <w:pPr>
        <w:pStyle w:val="Paragraphedeliste"/>
        <w:numPr>
          <w:ilvl w:val="0"/>
          <w:numId w:val="14"/>
        </w:numPr>
        <w:rPr>
          <w:rFonts w:ascii="Cambria" w:hAnsi="Cambria"/>
        </w:rPr>
      </w:pPr>
      <w:r w:rsidRPr="0087222B">
        <w:rPr>
          <w:rFonts w:ascii="Cambria" w:hAnsi="Cambria"/>
          <w:b/>
          <w:bCs/>
        </w:rPr>
        <w:t>Question</w:t>
      </w:r>
      <w:r w:rsidR="00DC52BC">
        <w:rPr>
          <w:rFonts w:ascii="Cambria" w:hAnsi="Cambria"/>
          <w:b/>
          <w:bCs/>
        </w:rPr>
        <w:t>s</w:t>
      </w:r>
      <w:r w:rsidRPr="0087222B">
        <w:rPr>
          <w:rFonts w:ascii="Cambria" w:hAnsi="Cambria"/>
          <w:b/>
          <w:bCs/>
        </w:rPr>
        <w:t xml:space="preserve"> possible</w:t>
      </w:r>
      <w:r w:rsidR="00DC52BC">
        <w:rPr>
          <w:rFonts w:ascii="Cambria" w:hAnsi="Cambria"/>
          <w:b/>
          <w:bCs/>
        </w:rPr>
        <w:t>s</w:t>
      </w:r>
      <w:r w:rsidRPr="0087222B">
        <w:rPr>
          <w:rFonts w:ascii="Cambria" w:hAnsi="Cambria"/>
        </w:rPr>
        <w:t xml:space="preserve"> (À fournir, ou non, selon le niveau d’acquisition d</w:t>
      </w:r>
      <w:r w:rsidR="005E7B1A" w:rsidRPr="0087222B">
        <w:rPr>
          <w:rFonts w:ascii="Cambria" w:hAnsi="Cambria"/>
        </w:rPr>
        <w:t>es élèves</w:t>
      </w:r>
      <w:r w:rsidR="009D3C3F">
        <w:rPr>
          <w:rFonts w:ascii="Cambria" w:hAnsi="Cambria"/>
        </w:rPr>
        <w:t xml:space="preserve"> et les objectifs pédagogiques visés</w:t>
      </w:r>
      <w:r w:rsidR="005E7B1A" w:rsidRPr="0087222B">
        <w:rPr>
          <w:rFonts w:ascii="Cambria" w:hAnsi="Cambria"/>
        </w:rPr>
        <w:t xml:space="preserve">) </w:t>
      </w:r>
    </w:p>
    <w:p w14:paraId="4EB53FA1" w14:textId="77777777" w:rsidR="006777BD" w:rsidRDefault="006777BD" w:rsidP="00DC52BC">
      <w:pPr>
        <w:pStyle w:val="Paragraphedeliste"/>
        <w:ind w:left="578"/>
        <w:rPr>
          <w:rFonts w:ascii="Cambria" w:hAnsi="Cambria"/>
          <w:b/>
          <w:bCs/>
          <w:i/>
          <w:iCs/>
          <w:highlight w:val="yellow"/>
        </w:rPr>
      </w:pPr>
    </w:p>
    <w:p w14:paraId="6DE103C3" w14:textId="402E6E19" w:rsidR="0056758F" w:rsidRDefault="0056758F" w:rsidP="002A7D5D">
      <w:pPr>
        <w:pStyle w:val="Paragraphedeliste"/>
        <w:numPr>
          <w:ilvl w:val="0"/>
          <w:numId w:val="20"/>
        </w:numPr>
        <w:rPr>
          <w:rFonts w:ascii="Cambria" w:hAnsi="Cambria"/>
          <w:b/>
          <w:bCs/>
          <w:i/>
          <w:iCs/>
          <w:highlight w:val="yellow"/>
        </w:rPr>
      </w:pPr>
      <w:r w:rsidRPr="00E377DB">
        <w:rPr>
          <w:rFonts w:ascii="Cambria" w:hAnsi="Cambria"/>
          <w:b/>
          <w:bCs/>
          <w:i/>
          <w:iCs/>
          <w:highlight w:val="yellow"/>
        </w:rPr>
        <w:t xml:space="preserve">En quoi les ondes T </w:t>
      </w:r>
      <w:r w:rsidR="00760D46">
        <w:rPr>
          <w:rFonts w:ascii="Cambria" w:hAnsi="Cambria"/>
          <w:b/>
          <w:bCs/>
          <w:i/>
          <w:iCs/>
          <w:highlight w:val="yellow"/>
        </w:rPr>
        <w:t>peuvent-elles aider dans la lutte contre le terrorisme ?</w:t>
      </w:r>
    </w:p>
    <w:p w14:paraId="50429357" w14:textId="77777777" w:rsidR="00AE44F0" w:rsidRPr="00AE44F0" w:rsidRDefault="00AE44F0" w:rsidP="00AE44F0">
      <w:pPr>
        <w:rPr>
          <w:rFonts w:ascii="Cambria" w:hAnsi="Cambria"/>
          <w:b/>
          <w:bCs/>
          <w:i/>
          <w:iCs/>
          <w:highlight w:val="yellow"/>
        </w:rPr>
      </w:pPr>
    </w:p>
    <w:p w14:paraId="4DA7F9FE" w14:textId="584CEA4E" w:rsidR="00AE44F0" w:rsidRDefault="00AE44F0" w:rsidP="002A7D5D">
      <w:pPr>
        <w:pStyle w:val="Paragraphedeliste"/>
        <w:numPr>
          <w:ilvl w:val="0"/>
          <w:numId w:val="20"/>
        </w:numPr>
        <w:rPr>
          <w:rFonts w:ascii="Cambria" w:hAnsi="Cambria"/>
          <w:b/>
          <w:bCs/>
          <w:i/>
          <w:iCs/>
          <w:highlight w:val="yellow"/>
        </w:rPr>
      </w:pPr>
      <w:r>
        <w:rPr>
          <w:rFonts w:ascii="Cambria" w:hAnsi="Cambria"/>
          <w:b/>
          <w:bCs/>
          <w:i/>
          <w:iCs/>
          <w:highlight w:val="yellow"/>
        </w:rPr>
        <w:t>Les ondes T, une alternative aux rayons X dans les scanners corporels ?</w:t>
      </w:r>
    </w:p>
    <w:p w14:paraId="1E66BA3C" w14:textId="3EC8A107" w:rsidR="00760D46" w:rsidRDefault="00760D46" w:rsidP="00760D46">
      <w:pPr>
        <w:rPr>
          <w:rFonts w:ascii="Cambria" w:hAnsi="Cambria"/>
          <w:b/>
          <w:bCs/>
          <w:i/>
          <w:iCs/>
          <w:highlight w:val="yellow"/>
        </w:rPr>
      </w:pPr>
    </w:p>
    <w:p w14:paraId="31D66CE6" w14:textId="77777777" w:rsidR="00760D46" w:rsidRPr="00760D46" w:rsidRDefault="00760D46" w:rsidP="00760D46">
      <w:pPr>
        <w:rPr>
          <w:rFonts w:ascii="Cambria" w:hAnsi="Cambria"/>
          <w:b/>
          <w:bCs/>
          <w:i/>
          <w:iCs/>
          <w:highlight w:val="yellow"/>
        </w:rPr>
      </w:pPr>
    </w:p>
    <w:p w14:paraId="102D26BB" w14:textId="77777777" w:rsidR="00336F74" w:rsidRPr="00CB73A0" w:rsidRDefault="00336F74" w:rsidP="00CB73A0">
      <w:pPr>
        <w:rPr>
          <w:rFonts w:ascii="Cambria" w:hAnsi="Cambria"/>
          <w:b/>
          <w:bCs/>
          <w:i/>
          <w:iCs/>
          <w:sz w:val="10"/>
          <w:szCs w:val="10"/>
          <w:highlight w:val="yellow"/>
        </w:rPr>
      </w:pPr>
    </w:p>
    <w:p w14:paraId="25B97A92" w14:textId="03DF2F00" w:rsidR="001A6EB8" w:rsidRDefault="001A6EB8" w:rsidP="0087222B">
      <w:pPr>
        <w:rPr>
          <w:rFonts w:ascii="Cambria" w:hAnsi="Cambria"/>
          <w:sz w:val="10"/>
          <w:szCs w:val="10"/>
        </w:rPr>
      </w:pPr>
    </w:p>
    <w:p w14:paraId="241ABADD" w14:textId="307F7C0A" w:rsidR="0047108B" w:rsidRDefault="0047108B" w:rsidP="0087222B">
      <w:pPr>
        <w:rPr>
          <w:rFonts w:ascii="Cambria" w:hAnsi="Cambria"/>
          <w:sz w:val="10"/>
          <w:szCs w:val="10"/>
        </w:rPr>
      </w:pPr>
    </w:p>
    <w:p w14:paraId="25C6579D" w14:textId="451BDC8E" w:rsidR="0047108B" w:rsidRDefault="0047108B" w:rsidP="0087222B">
      <w:pPr>
        <w:rPr>
          <w:rFonts w:ascii="Cambria" w:hAnsi="Cambria"/>
          <w:sz w:val="10"/>
          <w:szCs w:val="10"/>
        </w:rPr>
      </w:pPr>
    </w:p>
    <w:p w14:paraId="58E9081B" w14:textId="7EE8C973" w:rsidR="0047108B" w:rsidRDefault="0047108B" w:rsidP="0087222B">
      <w:pPr>
        <w:rPr>
          <w:rFonts w:ascii="Cambria" w:hAnsi="Cambria"/>
          <w:sz w:val="10"/>
          <w:szCs w:val="10"/>
        </w:rPr>
      </w:pPr>
    </w:p>
    <w:p w14:paraId="43853238" w14:textId="67E4687B" w:rsidR="0047108B" w:rsidRDefault="0047108B" w:rsidP="0087222B">
      <w:pPr>
        <w:rPr>
          <w:rFonts w:ascii="Cambria" w:hAnsi="Cambria"/>
          <w:sz w:val="10"/>
          <w:szCs w:val="10"/>
        </w:rPr>
      </w:pPr>
    </w:p>
    <w:p w14:paraId="4089243B" w14:textId="683FB456" w:rsidR="0047108B" w:rsidRDefault="0047108B" w:rsidP="0087222B">
      <w:pPr>
        <w:rPr>
          <w:rFonts w:ascii="Cambria" w:hAnsi="Cambria"/>
          <w:sz w:val="10"/>
          <w:szCs w:val="10"/>
        </w:rPr>
      </w:pPr>
    </w:p>
    <w:p w14:paraId="6EF63D54" w14:textId="779BA38B" w:rsidR="0047108B" w:rsidRDefault="0047108B" w:rsidP="0087222B">
      <w:pPr>
        <w:rPr>
          <w:rFonts w:ascii="Cambria" w:hAnsi="Cambria"/>
          <w:sz w:val="10"/>
          <w:szCs w:val="10"/>
        </w:rPr>
      </w:pPr>
    </w:p>
    <w:p w14:paraId="28DDF838" w14:textId="66884566" w:rsidR="0047108B" w:rsidRDefault="0047108B" w:rsidP="0087222B">
      <w:pPr>
        <w:rPr>
          <w:rFonts w:ascii="Cambria" w:hAnsi="Cambria"/>
          <w:sz w:val="10"/>
          <w:szCs w:val="10"/>
        </w:rPr>
      </w:pPr>
    </w:p>
    <w:p w14:paraId="14DB37B8" w14:textId="38F54345" w:rsidR="0047108B" w:rsidRDefault="0047108B" w:rsidP="0087222B">
      <w:pPr>
        <w:rPr>
          <w:rFonts w:ascii="Cambria" w:hAnsi="Cambria"/>
          <w:sz w:val="10"/>
          <w:szCs w:val="10"/>
        </w:rPr>
      </w:pPr>
    </w:p>
    <w:p w14:paraId="34227519" w14:textId="0F4466D3" w:rsidR="0047108B" w:rsidRDefault="0047108B" w:rsidP="0087222B">
      <w:pPr>
        <w:rPr>
          <w:rFonts w:ascii="Cambria" w:hAnsi="Cambria"/>
          <w:sz w:val="10"/>
          <w:szCs w:val="10"/>
        </w:rPr>
      </w:pPr>
    </w:p>
    <w:p w14:paraId="4E296167" w14:textId="248A8177" w:rsidR="00CB73A0" w:rsidRDefault="00CB73A0" w:rsidP="0087222B">
      <w:pPr>
        <w:rPr>
          <w:rFonts w:ascii="Cambria" w:hAnsi="Cambria"/>
          <w:sz w:val="10"/>
          <w:szCs w:val="10"/>
        </w:rPr>
      </w:pPr>
    </w:p>
    <w:p w14:paraId="70956BEC" w14:textId="2F5A37B1" w:rsidR="00CB73A0" w:rsidRDefault="00CB73A0" w:rsidP="0087222B">
      <w:pPr>
        <w:rPr>
          <w:rFonts w:ascii="Cambria" w:hAnsi="Cambria"/>
          <w:sz w:val="10"/>
          <w:szCs w:val="10"/>
        </w:rPr>
      </w:pPr>
    </w:p>
    <w:p w14:paraId="33175DFD" w14:textId="227D80D6" w:rsidR="00CB73A0" w:rsidRDefault="00CB73A0" w:rsidP="0087222B">
      <w:pPr>
        <w:rPr>
          <w:rFonts w:ascii="Cambria" w:hAnsi="Cambria"/>
          <w:sz w:val="10"/>
          <w:szCs w:val="10"/>
        </w:rPr>
      </w:pPr>
    </w:p>
    <w:p w14:paraId="43C467FC" w14:textId="60D60B02" w:rsidR="00CB73A0" w:rsidRDefault="00CB73A0" w:rsidP="0087222B">
      <w:pPr>
        <w:rPr>
          <w:rFonts w:ascii="Cambria" w:hAnsi="Cambria"/>
          <w:sz w:val="10"/>
          <w:szCs w:val="10"/>
        </w:rPr>
      </w:pPr>
    </w:p>
    <w:p w14:paraId="0E712B1D" w14:textId="77777777" w:rsidR="00CB73A0" w:rsidRDefault="00CB73A0" w:rsidP="0087222B">
      <w:pPr>
        <w:rPr>
          <w:rFonts w:ascii="Cambria" w:hAnsi="Cambria"/>
          <w:sz w:val="10"/>
          <w:szCs w:val="10"/>
        </w:rPr>
      </w:pPr>
    </w:p>
    <w:p w14:paraId="4F00AE13" w14:textId="69633B0F" w:rsidR="0047108B" w:rsidRDefault="0047108B" w:rsidP="0087222B">
      <w:pPr>
        <w:rPr>
          <w:rFonts w:ascii="Cambria" w:hAnsi="Cambria"/>
          <w:sz w:val="10"/>
          <w:szCs w:val="10"/>
        </w:rPr>
      </w:pPr>
    </w:p>
    <w:p w14:paraId="579FF2F4" w14:textId="56308AD2" w:rsidR="001A6EB8" w:rsidRDefault="0087222B" w:rsidP="0087222B">
      <w:pPr>
        <w:pStyle w:val="Paragraphedeliste"/>
        <w:numPr>
          <w:ilvl w:val="0"/>
          <w:numId w:val="14"/>
        </w:numPr>
        <w:rPr>
          <w:rFonts w:ascii="Cambria" w:hAnsi="Cambria"/>
          <w:b/>
          <w:bCs/>
        </w:rPr>
      </w:pPr>
      <w:r w:rsidRPr="0087222B">
        <w:rPr>
          <w:rFonts w:ascii="Cambria" w:hAnsi="Cambria"/>
          <w:b/>
          <w:bCs/>
        </w:rPr>
        <w:lastRenderedPageBreak/>
        <w:t>Le porte documents.</w:t>
      </w:r>
    </w:p>
    <w:p w14:paraId="1F4A6EF6" w14:textId="7D9228A4" w:rsidR="004D6DEE" w:rsidRDefault="004D6DEE" w:rsidP="004D6DEE">
      <w:pPr>
        <w:rPr>
          <w:rFonts w:ascii="Cambria" w:hAnsi="Cambria"/>
          <w:b/>
          <w:bCs/>
        </w:rPr>
      </w:pPr>
    </w:p>
    <w:p w14:paraId="609E30E6" w14:textId="25137372" w:rsidR="004D6DEE" w:rsidRPr="006C64EC" w:rsidRDefault="004D6DEE" w:rsidP="006C64EC">
      <w:pPr>
        <w:shd w:val="clear" w:color="auto" w:fill="70AD47" w:themeFill="accent6"/>
        <w:rPr>
          <w:rFonts w:ascii="Cambria" w:hAnsi="Cambria"/>
          <w:b/>
          <w:bCs/>
          <w:sz w:val="28"/>
          <w:szCs w:val="28"/>
        </w:rPr>
      </w:pPr>
      <w:r w:rsidRPr="006C64EC">
        <w:rPr>
          <w:rFonts w:ascii="Cambria" w:hAnsi="Cambria"/>
          <w:b/>
          <w:bCs/>
          <w:sz w:val="28"/>
          <w:szCs w:val="28"/>
        </w:rPr>
        <w:t>Document n°1 : Rayonnements ionisants et non ionisants.</w:t>
      </w:r>
    </w:p>
    <w:p w14:paraId="76409F2C" w14:textId="77777777" w:rsidR="006C64EC" w:rsidRDefault="006C64EC" w:rsidP="004D6DEE">
      <w:pPr>
        <w:rPr>
          <w:rFonts w:ascii="Cambria" w:hAnsi="Cambria"/>
          <w:b/>
          <w:bCs/>
        </w:rPr>
      </w:pPr>
    </w:p>
    <w:p w14:paraId="71ED496B" w14:textId="64581A35" w:rsidR="004D6DEE" w:rsidRPr="002F110A" w:rsidRDefault="004D6DEE" w:rsidP="006C64EC">
      <w:pPr>
        <w:jc w:val="both"/>
        <w:rPr>
          <w:rFonts w:ascii="Cambria" w:hAnsi="Cambria"/>
          <w:sz w:val="22"/>
          <w:szCs w:val="22"/>
        </w:rPr>
      </w:pPr>
      <w:r w:rsidRPr="002F110A">
        <w:rPr>
          <w:rFonts w:ascii="Cambria" w:hAnsi="Cambria"/>
          <w:sz w:val="22"/>
          <w:szCs w:val="22"/>
        </w:rPr>
        <w:t xml:space="preserve">On parle d’ionisation lorsqu’un électron est arraché d’un atome, rendant ce dernier électriquement chargé. En physique, le seuil définissant l’énergie d’ionisation des molécules est de 12 eV, soit une longueur d’onde de 100 nm, correspondant aux ultraviolets C (UVC, utilisés comme germicides). En radiobiologie, ce seuil est de 13,6 eV, ce qui correspond à l’énergie nécessaire pour ioniser l’oxygène (O) ou l’hydrogène (H), constituants de la molécule d’eau qui est la principale molécule de la biosphère. Ce seuil correspond à une longueur d’onde de 10 nm, soit la transition entre les UV et les rayons X. </w:t>
      </w:r>
    </w:p>
    <w:p w14:paraId="372690FF" w14:textId="411E5D79" w:rsidR="004D6DEE" w:rsidRPr="002F110A" w:rsidRDefault="004D6DEE" w:rsidP="006C64EC">
      <w:pPr>
        <w:jc w:val="both"/>
        <w:rPr>
          <w:rFonts w:ascii="Cambria" w:hAnsi="Cambria"/>
          <w:sz w:val="22"/>
          <w:szCs w:val="22"/>
        </w:rPr>
      </w:pPr>
      <w:r w:rsidRPr="002F110A">
        <w:rPr>
          <w:rFonts w:ascii="Cambria" w:hAnsi="Cambria"/>
          <w:sz w:val="22"/>
          <w:szCs w:val="22"/>
        </w:rPr>
        <w:t xml:space="preserve">Les rayonnements ionisants (RI) sont extrêmement dangereux. La Terre est en permanence bombardée par des rayonnements cosmiques de très haute énergie, et la vie n’est possible que grâce à la protection apportée par la magnétosphère, qui dévie les vents solaires chargés en rayonnements ionisants. Leur utilisation par les humains via des sources artificielles est très règlementée. Les RI commencent à partir des UV lointains, incluent les rayons X, et vont jusqu’aux rayons gammas. </w:t>
      </w:r>
    </w:p>
    <w:p w14:paraId="5D955BAE" w14:textId="7138A4B4" w:rsidR="004D6DEE" w:rsidRPr="002F110A" w:rsidRDefault="004D6DEE" w:rsidP="006C64EC">
      <w:pPr>
        <w:jc w:val="both"/>
        <w:rPr>
          <w:rFonts w:ascii="Cambria" w:hAnsi="Cambria"/>
          <w:sz w:val="22"/>
          <w:szCs w:val="22"/>
        </w:rPr>
      </w:pPr>
      <w:r w:rsidRPr="002F110A">
        <w:rPr>
          <w:rFonts w:ascii="Cambria" w:hAnsi="Cambria"/>
          <w:sz w:val="22"/>
          <w:szCs w:val="22"/>
        </w:rPr>
        <w:t>Les rayonnements non-ionisants (RNI) incluent les champs statiques (bien qu’ils ne constituent pas un rayonnement à proprement parler) naturels ou artificiels, et vont des fréquences les plus basses, jusqu’au ultraviolets (UV) proches. Ils incluent donc les basses fréquences, les radiofréquences, les infra-rouges, la lumière visible, et le début des UV. Si ces rayonnements n’induisent pas d’ionisation de la matière, ils ont cependant des effets sur le vivant, en particulier un effet thermique</w:t>
      </w:r>
      <w:r w:rsidR="006C64EC" w:rsidRPr="002F110A">
        <w:rPr>
          <w:rFonts w:ascii="Cambria" w:hAnsi="Cambria"/>
          <w:sz w:val="22"/>
          <w:szCs w:val="22"/>
        </w:rPr>
        <w:t>.</w:t>
      </w:r>
    </w:p>
    <w:p w14:paraId="00DD365F" w14:textId="104B6AFC" w:rsidR="004B5B03" w:rsidRDefault="004B5B03" w:rsidP="004D6DEE">
      <w:pPr>
        <w:rPr>
          <w:rFonts w:ascii="Cambria" w:hAnsi="Cambria"/>
          <w:b/>
          <w:bCs/>
          <w:sz w:val="22"/>
          <w:szCs w:val="22"/>
        </w:rPr>
      </w:pPr>
      <w:r>
        <w:rPr>
          <w:rFonts w:ascii="Cambria" w:hAnsi="Cambria"/>
          <w:b/>
          <w:bCs/>
          <w:noProof/>
          <w:sz w:val="22"/>
          <w:szCs w:val="22"/>
        </w:rPr>
        <w:drawing>
          <wp:inline distT="0" distB="0" distL="0" distR="0" wp14:anchorId="173B9C61" wp14:editId="3F003043">
            <wp:extent cx="6290733" cy="3141978"/>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a:ext>
                      </a:extLst>
                    </a:blip>
                    <a:srcRect l="5086" r="2739"/>
                    <a:stretch/>
                  </pic:blipFill>
                  <pic:spPr bwMode="auto">
                    <a:xfrm>
                      <a:off x="0" y="0"/>
                      <a:ext cx="6299967" cy="3146590"/>
                    </a:xfrm>
                    <a:prstGeom prst="rect">
                      <a:avLst/>
                    </a:prstGeom>
                    <a:ln>
                      <a:noFill/>
                    </a:ln>
                    <a:extLst>
                      <a:ext uri="{53640926-AAD7-44D8-BBD7-CCE9431645EC}">
                        <a14:shadowObscured xmlns:a14="http://schemas.microsoft.com/office/drawing/2010/main"/>
                      </a:ext>
                    </a:extLst>
                  </pic:spPr>
                </pic:pic>
              </a:graphicData>
            </a:graphic>
          </wp:inline>
        </w:drawing>
      </w:r>
    </w:p>
    <w:p w14:paraId="169AFF7C" w14:textId="77777777" w:rsidR="00F8248E" w:rsidRDefault="00F8248E" w:rsidP="00F8248E">
      <w:pPr>
        <w:pStyle w:val="NormalWeb"/>
        <w:spacing w:before="0" w:beforeAutospacing="0" w:after="0" w:afterAutospacing="0"/>
        <w:jc w:val="center"/>
        <w:rPr>
          <w:rFonts w:ascii="Cambria" w:hAnsi="Cambria"/>
          <w:sz w:val="22"/>
          <w:szCs w:val="22"/>
        </w:rPr>
      </w:pPr>
      <w:r w:rsidRPr="0059250D">
        <w:rPr>
          <w:rFonts w:ascii="Cambria" w:hAnsi="Cambria"/>
          <w:b/>
          <w:bCs/>
          <w:i/>
          <w:iCs/>
          <w:sz w:val="22"/>
          <w:szCs w:val="22"/>
        </w:rPr>
        <w:t xml:space="preserve">Schéma : </w:t>
      </w:r>
      <w:r w:rsidRPr="0059250D">
        <w:rPr>
          <w:rFonts w:ascii="Cambria" w:hAnsi="Cambria"/>
          <w:sz w:val="22"/>
          <w:szCs w:val="22"/>
        </w:rPr>
        <w:t>(d’après Marchandise et al., 2006)</w:t>
      </w:r>
    </w:p>
    <w:p w14:paraId="5347F556" w14:textId="77777777" w:rsidR="00F8248E" w:rsidRDefault="00F8248E" w:rsidP="00F8248E">
      <w:pPr>
        <w:rPr>
          <w:rFonts w:ascii="Cambria" w:hAnsi="Cambria"/>
          <w:b/>
          <w:bCs/>
          <w:sz w:val="22"/>
          <w:szCs w:val="22"/>
        </w:rPr>
      </w:pPr>
    </w:p>
    <w:p w14:paraId="0A9BD46A" w14:textId="77777777" w:rsidR="00F8248E" w:rsidRDefault="00F8248E" w:rsidP="00F8248E">
      <w:pPr>
        <w:pStyle w:val="NormalWeb"/>
        <w:spacing w:before="0" w:beforeAutospacing="0" w:after="0" w:afterAutospacing="0"/>
        <w:jc w:val="right"/>
        <w:rPr>
          <w:rFonts w:ascii="Cambria" w:hAnsi="Cambria"/>
          <w:b/>
          <w:bCs/>
          <w:i/>
          <w:iCs/>
          <w:sz w:val="22"/>
          <w:szCs w:val="22"/>
        </w:rPr>
      </w:pPr>
      <w:r w:rsidRPr="00667E65">
        <w:rPr>
          <w:rFonts w:ascii="Cambria" w:hAnsi="Cambria"/>
          <w:b/>
          <w:bCs/>
          <w:i/>
          <w:iCs/>
          <w:sz w:val="22"/>
          <w:szCs w:val="22"/>
        </w:rPr>
        <w:t xml:space="preserve">Tiré de la thèse de Alexis HAAS – « Évaluation in vitro des effets biologiques des ondes millimétriques sur un modèle de différenciation neuronale ». </w:t>
      </w:r>
    </w:p>
    <w:p w14:paraId="39CCAE10" w14:textId="77777777" w:rsidR="004B5B03" w:rsidRPr="002F110A" w:rsidRDefault="004B5B03" w:rsidP="004D6DEE">
      <w:pPr>
        <w:rPr>
          <w:rFonts w:ascii="Cambria" w:hAnsi="Cambria"/>
          <w:b/>
          <w:bCs/>
          <w:sz w:val="22"/>
          <w:szCs w:val="22"/>
        </w:rPr>
      </w:pPr>
    </w:p>
    <w:p w14:paraId="07F93CBD" w14:textId="10D48E2C" w:rsidR="006C64EC" w:rsidRPr="004A22CC" w:rsidRDefault="006C64EC" w:rsidP="004A22CC">
      <w:pPr>
        <w:shd w:val="clear" w:color="auto" w:fill="70AD47" w:themeFill="accent6"/>
        <w:rPr>
          <w:rFonts w:ascii="Cambria" w:hAnsi="Cambria"/>
          <w:b/>
          <w:bCs/>
          <w:sz w:val="28"/>
          <w:szCs w:val="28"/>
        </w:rPr>
      </w:pPr>
      <w:r w:rsidRPr="004A22CC">
        <w:rPr>
          <w:rFonts w:ascii="Cambria" w:hAnsi="Cambria"/>
          <w:b/>
          <w:bCs/>
          <w:sz w:val="28"/>
          <w:szCs w:val="28"/>
        </w:rPr>
        <w:t>Document n°2 : Interactions lumière-matière</w:t>
      </w:r>
    </w:p>
    <w:p w14:paraId="32020F6A" w14:textId="7DCF0D0A" w:rsidR="002F110A" w:rsidRDefault="002F110A" w:rsidP="002F110A">
      <w:pPr>
        <w:jc w:val="both"/>
        <w:rPr>
          <w:rFonts w:ascii="Cambria" w:hAnsi="Cambria" w:cs="Calibri"/>
        </w:rPr>
      </w:pPr>
    </w:p>
    <w:p w14:paraId="0B344547" w14:textId="1002C3F6" w:rsidR="00FA7E59" w:rsidRDefault="00FA7E59" w:rsidP="002F110A">
      <w:pPr>
        <w:jc w:val="both"/>
        <w:rPr>
          <w:rFonts w:ascii="Cambria" w:hAnsi="Cambria" w:cs="Calibri"/>
        </w:rPr>
      </w:pPr>
      <w:r>
        <w:rPr>
          <w:rFonts w:ascii="Cambria" w:hAnsi="Cambria" w:cs="Calibri"/>
        </w:rPr>
        <w:t xml:space="preserve">La matière est faite d’un assemblage ordonné d’atomes. La plupart du temps ces atomes sont impliqués dans des molécules ou des cristaux. Chaque atome possède un cortège électronique dans lequel ses électrons occupent des places bien définies. </w:t>
      </w:r>
      <w:r w:rsidR="001C4835">
        <w:rPr>
          <w:rFonts w:ascii="Cambria" w:hAnsi="Cambria" w:cs="Calibri"/>
        </w:rPr>
        <w:t>Chaque électron occupe habituellement son état d’énergie le plus bas et l’atome, dans son ensemble, est dans son état fondamental. Il y reste indéfiniment s’il n’est pas perturbé.</w:t>
      </w:r>
    </w:p>
    <w:p w14:paraId="529DD695" w14:textId="0C3DE77A" w:rsidR="00FA7E59" w:rsidRDefault="00FA7E59" w:rsidP="002F110A">
      <w:pPr>
        <w:jc w:val="both"/>
        <w:rPr>
          <w:rFonts w:ascii="Cambria" w:hAnsi="Cambria" w:cs="Calibri"/>
        </w:rPr>
      </w:pPr>
    </w:p>
    <w:p w14:paraId="15E83131" w14:textId="0D31D658" w:rsidR="001C4835" w:rsidRDefault="00FA7E59" w:rsidP="002F110A">
      <w:pPr>
        <w:jc w:val="both"/>
        <w:rPr>
          <w:rFonts w:ascii="Cambria" w:hAnsi="Cambria" w:cs="Calibri"/>
        </w:rPr>
      </w:pPr>
      <w:r>
        <w:rPr>
          <w:rFonts w:ascii="Cambria" w:hAnsi="Cambria" w:cs="Calibri"/>
        </w:rPr>
        <w:lastRenderedPageBreak/>
        <w:t xml:space="preserve">Lorsque la lumière rencontre la matière deux phénomènes peuvent se produire en fonction de la nature de la matière et de l’énergie portée par la lumière. </w:t>
      </w:r>
    </w:p>
    <w:p w14:paraId="4BF8A51E" w14:textId="77777777" w:rsidR="003C4BC2" w:rsidRDefault="003C4BC2" w:rsidP="002F110A">
      <w:pPr>
        <w:jc w:val="both"/>
        <w:rPr>
          <w:rFonts w:ascii="Cambria" w:hAnsi="Cambria" w:cs="Calibri"/>
        </w:rPr>
      </w:pPr>
    </w:p>
    <w:p w14:paraId="3DE5E287" w14:textId="580ECAC1" w:rsidR="00FA7E59" w:rsidRDefault="006F121C" w:rsidP="001C4835">
      <w:pPr>
        <w:pStyle w:val="Paragraphedeliste"/>
        <w:numPr>
          <w:ilvl w:val="0"/>
          <w:numId w:val="14"/>
        </w:numPr>
        <w:jc w:val="both"/>
        <w:rPr>
          <w:rFonts w:ascii="Cambria" w:hAnsi="Cambria" w:cs="Calibri"/>
        </w:rPr>
      </w:pPr>
      <w:r w:rsidRPr="006F121C">
        <w:rPr>
          <w:rFonts w:ascii="Cambria" w:hAnsi="Cambria" w:cs="Calibri"/>
          <w:b/>
          <w:bCs/>
        </w:rPr>
        <w:t>L’absorption</w:t>
      </w:r>
      <w:r>
        <w:rPr>
          <w:rFonts w:ascii="Cambria" w:hAnsi="Cambria" w:cs="Calibri"/>
        </w:rPr>
        <w:t xml:space="preserve"> : </w:t>
      </w:r>
      <w:r w:rsidR="001C4835" w:rsidRPr="001C4835">
        <w:rPr>
          <w:rFonts w:ascii="Cambria" w:hAnsi="Cambria" w:cs="Calibri"/>
        </w:rPr>
        <w:t>Si la lumière possède une énergie suffisante, les atomes de la matière peuvent l’absorber</w:t>
      </w:r>
      <w:r w:rsidR="001C4835">
        <w:rPr>
          <w:rFonts w:ascii="Cambria" w:hAnsi="Cambria" w:cs="Calibri"/>
        </w:rPr>
        <w:t xml:space="preserve">, on dit qu’ils sont « excités ». Les processus d’absorption sont multiples et dépendent de la valeur de l’énergie apportée par la lumière. Un électron peut sauter d’une couche à une autre, une liaison covalente peut se mettre à vibrer, une partie de molécule peut se mettre à tourner, un électron peut être arraché … Dans la matière dense, tous ces processus s’accompagnent rapidement d’une désexcitation lors de laquelle </w:t>
      </w:r>
      <w:r w:rsidR="004B5B03">
        <w:rPr>
          <w:rFonts w:ascii="Cambria" w:hAnsi="Cambria" w:cs="Calibri"/>
        </w:rPr>
        <w:t xml:space="preserve">l’énergie initiale est transformée en énergie thermique. </w:t>
      </w:r>
      <w:r w:rsidR="001C4835">
        <w:rPr>
          <w:rFonts w:ascii="Cambria" w:hAnsi="Cambria" w:cs="Calibri"/>
        </w:rPr>
        <w:t xml:space="preserve"> </w:t>
      </w:r>
    </w:p>
    <w:p w14:paraId="5B3E6A87" w14:textId="77777777" w:rsidR="004B5B03" w:rsidRDefault="004B5B03" w:rsidP="004B5B03">
      <w:pPr>
        <w:pStyle w:val="Paragraphedeliste"/>
        <w:ind w:left="578"/>
        <w:jc w:val="both"/>
        <w:rPr>
          <w:rFonts w:ascii="Cambria" w:hAnsi="Cambria" w:cs="Calibri"/>
        </w:rPr>
      </w:pPr>
    </w:p>
    <w:p w14:paraId="5C4E3AD4" w14:textId="3E148FC8" w:rsidR="001C4835" w:rsidRDefault="006F121C" w:rsidP="001C4835">
      <w:pPr>
        <w:pStyle w:val="Paragraphedeliste"/>
        <w:numPr>
          <w:ilvl w:val="0"/>
          <w:numId w:val="14"/>
        </w:numPr>
        <w:jc w:val="both"/>
        <w:rPr>
          <w:rFonts w:ascii="Cambria" w:hAnsi="Cambria" w:cs="Calibri"/>
        </w:rPr>
      </w:pPr>
      <w:r w:rsidRPr="006F121C">
        <w:rPr>
          <w:rFonts w:ascii="Cambria" w:hAnsi="Cambria" w:cs="Calibri"/>
          <w:b/>
          <w:bCs/>
        </w:rPr>
        <w:t>La diffusion</w:t>
      </w:r>
      <w:r>
        <w:rPr>
          <w:rFonts w:ascii="Cambria" w:hAnsi="Cambria" w:cs="Calibri"/>
        </w:rPr>
        <w:t xml:space="preserve"> : </w:t>
      </w:r>
      <w:r w:rsidR="004B5B03">
        <w:rPr>
          <w:rFonts w:ascii="Cambria" w:hAnsi="Cambria" w:cs="Calibri"/>
        </w:rPr>
        <w:t xml:space="preserve">Si l’énergie apportée par la lumière ne correspond à aucune transition énergétique de la matière alors le nuage électronique se met à vibrer à la même fréquence que l’onde incidente. Une fois en oscillation, le nuage commence à émettre de la lumière à la même fréquence, dans toutes les directions. </w:t>
      </w:r>
    </w:p>
    <w:p w14:paraId="6F4FA4CD" w14:textId="77777777" w:rsidR="00F8248E" w:rsidRPr="00F8248E" w:rsidRDefault="00F8248E" w:rsidP="00F8248E">
      <w:pPr>
        <w:pStyle w:val="Paragraphedeliste"/>
        <w:rPr>
          <w:rFonts w:ascii="Cambria" w:hAnsi="Cambria" w:cs="Calibri"/>
        </w:rPr>
      </w:pPr>
    </w:p>
    <w:p w14:paraId="35DCB670" w14:textId="5A132BC2" w:rsidR="00F8248E" w:rsidRDefault="00F8248E" w:rsidP="00F8248E">
      <w:pPr>
        <w:pStyle w:val="Paragraphedeliste"/>
        <w:ind w:left="578"/>
        <w:jc w:val="right"/>
        <w:rPr>
          <w:rFonts w:ascii="Cambria" w:hAnsi="Cambria" w:cs="Calibri"/>
          <w:b/>
          <w:bCs/>
          <w:i/>
          <w:iCs/>
        </w:rPr>
      </w:pPr>
      <w:r w:rsidRPr="00CE65E0">
        <w:rPr>
          <w:rFonts w:ascii="Cambria" w:hAnsi="Cambria" w:cs="Calibri"/>
          <w:b/>
          <w:bCs/>
          <w:i/>
          <w:iCs/>
        </w:rPr>
        <w:t xml:space="preserve">Adapté de « PHYSIQUE – Eugene HECHT – </w:t>
      </w:r>
      <w:r w:rsidR="00E474D8">
        <w:rPr>
          <w:rFonts w:ascii="Cambria" w:hAnsi="Cambria" w:cs="Calibri"/>
          <w:b/>
          <w:bCs/>
          <w:i/>
          <w:iCs/>
        </w:rPr>
        <w:t>D</w:t>
      </w:r>
      <w:r w:rsidRPr="00CE65E0">
        <w:rPr>
          <w:rFonts w:ascii="Cambria" w:hAnsi="Cambria" w:cs="Calibri"/>
          <w:b/>
          <w:bCs/>
          <w:i/>
          <w:iCs/>
        </w:rPr>
        <w:t xml:space="preserve">e </w:t>
      </w:r>
      <w:r w:rsidR="00E474D8">
        <w:rPr>
          <w:rFonts w:ascii="Cambria" w:hAnsi="Cambria" w:cs="Calibri"/>
          <w:b/>
          <w:bCs/>
          <w:i/>
          <w:iCs/>
        </w:rPr>
        <w:t>B</w:t>
      </w:r>
      <w:r w:rsidRPr="00CE65E0">
        <w:rPr>
          <w:rFonts w:ascii="Cambria" w:hAnsi="Cambria" w:cs="Calibri"/>
          <w:b/>
          <w:bCs/>
          <w:i/>
          <w:iCs/>
        </w:rPr>
        <w:t>oeck »</w:t>
      </w:r>
    </w:p>
    <w:p w14:paraId="2C829E80" w14:textId="77777777" w:rsidR="00E474D8" w:rsidRPr="001C4835" w:rsidRDefault="00E474D8" w:rsidP="00F8248E">
      <w:pPr>
        <w:pStyle w:val="Paragraphedeliste"/>
        <w:ind w:left="578"/>
        <w:jc w:val="right"/>
        <w:rPr>
          <w:rFonts w:ascii="Cambria" w:hAnsi="Cambria" w:cs="Calibri"/>
        </w:rPr>
      </w:pPr>
    </w:p>
    <w:p w14:paraId="2E385229" w14:textId="77777777" w:rsidR="0087222B" w:rsidRPr="00336F74" w:rsidRDefault="0087222B" w:rsidP="00E20AD4">
      <w:pPr>
        <w:ind w:hanging="142"/>
        <w:rPr>
          <w:rFonts w:ascii="Cambria" w:hAnsi="Cambria"/>
          <w:sz w:val="10"/>
          <w:szCs w:val="10"/>
        </w:rPr>
      </w:pPr>
    </w:p>
    <w:p w14:paraId="41B4A85D" w14:textId="1D634B01" w:rsidR="00621FD7" w:rsidRPr="003C4BC2" w:rsidRDefault="00621FD7" w:rsidP="00F51238">
      <w:pPr>
        <w:shd w:val="clear" w:color="auto" w:fill="70AD47" w:themeFill="accent6"/>
        <w:jc w:val="both"/>
        <w:rPr>
          <w:rFonts w:ascii="Cambria" w:hAnsi="Cambria"/>
          <w:b/>
          <w:bCs/>
          <w:sz w:val="28"/>
          <w:szCs w:val="28"/>
        </w:rPr>
      </w:pPr>
      <w:r w:rsidRPr="003C4BC2">
        <w:rPr>
          <w:rFonts w:ascii="Cambria" w:hAnsi="Cambria"/>
          <w:b/>
          <w:bCs/>
          <w:sz w:val="28"/>
          <w:szCs w:val="28"/>
        </w:rPr>
        <w:t>Document n°</w:t>
      </w:r>
      <w:r w:rsidR="003C4BC2" w:rsidRPr="003C4BC2">
        <w:rPr>
          <w:rFonts w:ascii="Cambria" w:hAnsi="Cambria"/>
          <w:b/>
          <w:bCs/>
          <w:sz w:val="28"/>
          <w:szCs w:val="28"/>
        </w:rPr>
        <w:t>3</w:t>
      </w:r>
      <w:r w:rsidRPr="003C4BC2">
        <w:rPr>
          <w:rFonts w:ascii="Cambria" w:hAnsi="Cambria"/>
          <w:b/>
          <w:bCs/>
          <w:sz w:val="28"/>
          <w:szCs w:val="28"/>
        </w:rPr>
        <w:t xml:space="preserve"> : </w:t>
      </w:r>
      <w:r w:rsidR="003C4BC2">
        <w:rPr>
          <w:rFonts w:ascii="Cambria" w:hAnsi="Cambria"/>
          <w:b/>
          <w:bCs/>
          <w:sz w:val="28"/>
          <w:szCs w:val="28"/>
        </w:rPr>
        <w:t>Panorama des ondes T</w:t>
      </w:r>
    </w:p>
    <w:p w14:paraId="24AB0242" w14:textId="77777777" w:rsidR="0056758F" w:rsidRDefault="0056758F" w:rsidP="003612F3">
      <w:pPr>
        <w:spacing w:line="20" w:lineRule="atLeast"/>
        <w:jc w:val="both"/>
        <w:rPr>
          <w:rFonts w:ascii="Cambria" w:eastAsiaTheme="minorEastAsia" w:hAnsi="Cambria"/>
          <w:sz w:val="22"/>
          <w:szCs w:val="22"/>
        </w:rPr>
      </w:pPr>
    </w:p>
    <w:p w14:paraId="0864068E" w14:textId="17777855" w:rsidR="003C4BC2" w:rsidRPr="003C4BC2" w:rsidRDefault="003C4BC2" w:rsidP="003C4BC2">
      <w:pPr>
        <w:jc w:val="both"/>
        <w:rPr>
          <w:rFonts w:ascii="Cambria" w:hAnsi="Cambria"/>
        </w:rPr>
      </w:pPr>
      <w:r w:rsidRPr="003C4BC2">
        <w:rPr>
          <w:rFonts w:ascii="Cambria" w:hAnsi="Cambria"/>
        </w:rPr>
        <w:t>Tout comme la lumière, les ondes térahertz sont des ondes électromagnétiques dont la fréquence s'étend entre 0,1 et 10 THz. Dans le spectre électromagnétique, ces radiations se situent ainsi entre les micro-ondes, utilisées notamment dans nos fours, et l'infrarouge, émis entre autres par nos télécommandes. Les propriétés des ondes THz sont extrêmement séduisantes. « Comme les micro-ondes, elles possèdent un fort pouvoir pénétrant leur permettant de traverser des matériaux comme les vêtements, le bois, le plastique</w:t>
      </w:r>
      <w:r w:rsidR="00BE6FFF">
        <w:rPr>
          <w:rFonts w:ascii="Cambria" w:hAnsi="Cambria"/>
        </w:rPr>
        <w:t xml:space="preserve"> </w:t>
      </w:r>
      <w:r w:rsidR="008A4F96">
        <w:rPr>
          <w:rFonts w:ascii="Cambria" w:hAnsi="Cambria"/>
        </w:rPr>
        <w:t>e</w:t>
      </w:r>
      <w:r w:rsidRPr="003C4BC2">
        <w:rPr>
          <w:rFonts w:ascii="Cambria" w:hAnsi="Cambria"/>
        </w:rPr>
        <w:t xml:space="preserve">t comme la lumière visible, elles se laissent focaliser, pouvant révéler des détails fins, de l’ordre du millimètre, voire moins. Enfin, comme l'infrarouge et à l’inverse des rayons X, elles sont non ionisantes, et donc a priori sans danger pour le vivant », explique </w:t>
      </w:r>
      <w:r w:rsidR="00A36331" w:rsidRPr="003C4BC2">
        <w:rPr>
          <w:rFonts w:ascii="Cambria" w:hAnsi="Cambria"/>
        </w:rPr>
        <w:t>Éric</w:t>
      </w:r>
      <w:r w:rsidRPr="003C4BC2">
        <w:rPr>
          <w:rFonts w:ascii="Cambria" w:hAnsi="Cambria"/>
        </w:rPr>
        <w:t xml:space="preserve"> Freysz, du Laboratoire ondes et matière d'Aquitaine. Bref, autant de qualités qui ont immédiatement laissé entrevoir de multiples utilisations.</w:t>
      </w:r>
    </w:p>
    <w:p w14:paraId="5A7E2868" w14:textId="34E0F3A6" w:rsidR="003C4BC2" w:rsidRPr="003C4BC2" w:rsidRDefault="003C4BC2" w:rsidP="003C4BC2">
      <w:pPr>
        <w:jc w:val="both"/>
        <w:rPr>
          <w:rFonts w:ascii="Cambria" w:hAnsi="Cambria"/>
        </w:rPr>
      </w:pPr>
    </w:p>
    <w:p w14:paraId="4AA27B9E" w14:textId="3CDEE01B" w:rsidR="003C4BC2" w:rsidRPr="003C4BC2" w:rsidRDefault="003C4BC2" w:rsidP="003C4BC2">
      <w:pPr>
        <w:jc w:val="both"/>
        <w:rPr>
          <w:rFonts w:ascii="Cambria" w:hAnsi="Cambria"/>
        </w:rPr>
      </w:pPr>
      <w:r w:rsidRPr="003C4BC2">
        <w:rPr>
          <w:rFonts w:ascii="Cambria" w:hAnsi="Cambria"/>
        </w:rPr>
        <w:t>Mais pendant longtemps, les ondes THz sont restées quelque peu négligées par les scientifiques. Et ce, faute de sources et de détecteurs suffisamment performants. Ainsi, si la première émission THz remonte à 1911, il aura fallu attendre les années 1980 pour voir apparaître un émetteur digne de ce nom. La technique consiste à envoyer des impulsions lumineuses extrêmement brèves produites par un laser femtoseconde sur un matériau semi-conducteur mis sous tension. En réaction, les électrons ainsi excités de ce dernier émettent des ondes THz</w:t>
      </w:r>
      <w:r w:rsidR="00A36331">
        <w:rPr>
          <w:rFonts w:ascii="Cambria" w:hAnsi="Cambria"/>
        </w:rPr>
        <w:t xml:space="preserve"> en se désexcitant</w:t>
      </w:r>
      <w:r w:rsidRPr="003C4BC2">
        <w:rPr>
          <w:rFonts w:ascii="Cambria" w:hAnsi="Cambria"/>
        </w:rPr>
        <w:t>.</w:t>
      </w:r>
    </w:p>
    <w:p w14:paraId="34F0074A" w14:textId="566D3BC8" w:rsidR="003C4BC2" w:rsidRPr="003C4BC2" w:rsidRDefault="003C4BC2" w:rsidP="003C4BC2">
      <w:pPr>
        <w:jc w:val="both"/>
        <w:rPr>
          <w:rFonts w:ascii="Cambria" w:hAnsi="Cambria"/>
        </w:rPr>
      </w:pPr>
    </w:p>
    <w:p w14:paraId="3AAA6FB8" w14:textId="4DD5FCEB" w:rsidR="003C4BC2" w:rsidRDefault="00A36331" w:rsidP="003C4BC2">
      <w:pPr>
        <w:jc w:val="both"/>
        <w:rPr>
          <w:rFonts w:ascii="Cambria" w:hAnsi="Cambria"/>
        </w:rPr>
      </w:pPr>
      <w:r>
        <w:rPr>
          <w:rFonts w:ascii="Cambria" w:hAnsi="Cambria"/>
        </w:rPr>
        <w:t>L</w:t>
      </w:r>
      <w:r w:rsidR="003C4BC2" w:rsidRPr="003C4BC2">
        <w:rPr>
          <w:rFonts w:ascii="Cambria" w:hAnsi="Cambria"/>
        </w:rPr>
        <w:t>a recherche dans le domaine des THz est aujourd’hui très active, avec pas moins d'une trentaine d'équipes travaillant sur le sujet rien qu'au CNRS. Ces dernières années, les progrès technologiques ont permis de mettre au point des sources toujours plus compactes et puissantes et des détecteurs toujours plus sensibles et simples d'utilisation. Les rayons T enfin domptés, les idées d'applications fleurissent aujourd'hui et certaines d'entre elles sont d'ores et déjà utilisées de manière</w:t>
      </w:r>
      <w:r>
        <w:rPr>
          <w:rFonts w:ascii="Cambria" w:hAnsi="Cambria"/>
        </w:rPr>
        <w:t xml:space="preserve"> </w:t>
      </w:r>
      <w:r w:rsidR="003C4BC2" w:rsidRPr="003C4BC2">
        <w:rPr>
          <w:rFonts w:ascii="Cambria" w:hAnsi="Cambria"/>
        </w:rPr>
        <w:t>opérationnelle. </w:t>
      </w:r>
    </w:p>
    <w:p w14:paraId="10215C59" w14:textId="6AE07D00" w:rsidR="003C4BC2" w:rsidRDefault="003C4BC2" w:rsidP="003C4BC2">
      <w:pPr>
        <w:jc w:val="both"/>
        <w:rPr>
          <w:rFonts w:ascii="Cambria" w:hAnsi="Cambria"/>
        </w:rPr>
      </w:pPr>
    </w:p>
    <w:p w14:paraId="41284B75" w14:textId="3C7742DA" w:rsidR="003C4BC2" w:rsidRPr="00A36331" w:rsidRDefault="003C4BC2" w:rsidP="00A36331">
      <w:pPr>
        <w:jc w:val="both"/>
        <w:rPr>
          <w:rFonts w:ascii="Cambria" w:hAnsi="Cambria"/>
        </w:rPr>
      </w:pPr>
      <w:r w:rsidRPr="00A36331">
        <w:rPr>
          <w:rFonts w:ascii="Cambria" w:hAnsi="Cambria"/>
        </w:rPr>
        <w:t xml:space="preserve">Dans le domaine de la sécurité d'abord, comme les ondes THz passent à travers les vêtements mais sont réfléchies par le métal et absorbées par les molécules d'eau, on pourrait les utiliser pour détecter des armes dissimulées. « Ces scanners corporels existent déjà dans certains aéroports mais ils fonctionnent à quelques dizaines de gigahertz (GHz). En passant au térahertz, on pourrait les rendre </w:t>
      </w:r>
      <w:r w:rsidRPr="00A36331">
        <w:rPr>
          <w:rFonts w:ascii="Cambria" w:hAnsi="Cambria"/>
        </w:rPr>
        <w:lastRenderedPageBreak/>
        <w:t>plus précis », note Juliette Mangeney, du Laboratoire de physique de l’École normale supérieure. De la même manière, ces radiations pourraient sécuriser la chaîne de distribution des colis en rendant possible la recherche d'objets dangereux dans les paquets sans avoir à les ouvrir. Plusieurs démonstrations ont été réalisées avec succès dans le monde, dont certaines en France, mais les cadences de tri postal rendent encore difficile la mise en place de tels systèmes avec les moyens d'imagerie actuels.</w:t>
      </w:r>
    </w:p>
    <w:p w14:paraId="3CFD9484" w14:textId="6737651E" w:rsidR="00897B84" w:rsidRPr="00897B84" w:rsidRDefault="003C4BC2" w:rsidP="00A36331">
      <w:pPr>
        <w:jc w:val="both"/>
        <w:rPr>
          <w:rFonts w:ascii="Cambria" w:hAnsi="Cambria"/>
        </w:rPr>
      </w:pPr>
      <w:r w:rsidRPr="00A36331">
        <w:rPr>
          <w:rFonts w:ascii="Cambria" w:hAnsi="Cambria"/>
        </w:rPr>
        <w:t>On attend également beaucoup des ondes THz dans l'imagerie médicale pour traquer certaines formes de cancers et détecter des caries naissantes sous l'émail. Comme les cellules cancéreuses sont plus vascularisées et contiennent ainsi davantage d’eau, elles apparaissent différemment. Cette idée pourrait être mise en pratique pour la détection précoce de certains cancers de la peau et pour aider les chirurgiens au cours d'une intervention à s'assurer que le retrait de la tumeur – dans le cas d'un cancer du sein par exemple – est complet. « Nous avons développé en collaboration avec un laboratoire allemand un système qui permettra en 30 minutes de savoir si tous les tissus atteints ont bien été retirés. Les premiers tests dans les hôpitaux devraient commencer l'année prochaine », s'enthousiasme Patrick Mounaix.</w:t>
      </w:r>
    </w:p>
    <w:p w14:paraId="785A2465" w14:textId="3E379736" w:rsidR="0056758F" w:rsidRPr="00A36331" w:rsidRDefault="0056758F" w:rsidP="00A36331">
      <w:pPr>
        <w:jc w:val="both"/>
        <w:rPr>
          <w:rFonts w:ascii="Cambria" w:eastAsiaTheme="minorEastAsia" w:hAnsi="Cambria"/>
        </w:rPr>
      </w:pPr>
    </w:p>
    <w:p w14:paraId="28ABA50C" w14:textId="5AE03380" w:rsidR="003C4BC2" w:rsidRPr="00A36331" w:rsidRDefault="003C4BC2" w:rsidP="00A36331">
      <w:pPr>
        <w:jc w:val="both"/>
        <w:rPr>
          <w:rFonts w:ascii="Cambria" w:hAnsi="Cambria"/>
        </w:rPr>
      </w:pPr>
      <w:r w:rsidRPr="00A36331">
        <w:rPr>
          <w:rFonts w:ascii="Cambria" w:hAnsi="Cambria"/>
        </w:rPr>
        <w:t>Les astronomes ont été parmi les premiers à comprendre tout l'intérêt des ondes THz. La détection de ce rayonnement par les radiotélescopes au sol comme </w:t>
      </w:r>
      <w:r w:rsidR="006C18D7">
        <w:rPr>
          <w:rFonts w:ascii="Cambria" w:hAnsi="Cambria"/>
        </w:rPr>
        <w:t xml:space="preserve">Alma </w:t>
      </w:r>
      <w:r w:rsidRPr="00A36331">
        <w:rPr>
          <w:rFonts w:ascii="Cambria" w:hAnsi="Cambria"/>
        </w:rPr>
        <w:t>ou les satellites comme Herschel – dont la mission s'est achevée en 2013 – permet en effet de révéler les signatures spectroscopiques caractéristiques des molécules présentes dans le milieu interstellaire, souvent inaccessibles dans d'autres gammes de longueurs d'onde. Ainsi, grâce aux rayons T, on a pu constituer un inventaire déjà large des molécules organiques complexes – indispensables à une chimie prébiotique – présentes dans les nuages moléculaires, le lieu de naissance des étoiles.</w:t>
      </w:r>
    </w:p>
    <w:p w14:paraId="5BE78810" w14:textId="464C8A46" w:rsidR="003C4BC2" w:rsidRPr="00A36331" w:rsidRDefault="003C4BC2" w:rsidP="00A36331">
      <w:pPr>
        <w:jc w:val="both"/>
        <w:rPr>
          <w:rFonts w:ascii="Cambria" w:hAnsi="Cambria"/>
        </w:rPr>
      </w:pPr>
      <w:r w:rsidRPr="00A36331">
        <w:rPr>
          <w:rFonts w:ascii="Cambria" w:hAnsi="Cambria"/>
        </w:rPr>
        <w:t>« Tout l'enjeu est de mieux comprendre comment ces molécules se forment et comment elles sont incorporées ensuite dans les systèmes planétaires », explique Laurent Margulès, du laboratoire de Physique des lasers, atomes et molécules. Le travail du chercheur et de son équipe consiste à caractériser finement le spectre THz des molécules en laboratoire, prérequis indispensable à leur détection dans l'espace. Les ondes THz sont aussi un formidable messager pour percer les secrets de la formation des étoiles et des planètes. « Les observations d'Herschel dans ces longueurs d'onde ont permis de dévoiler la présence de chocs violents et de jets issus des étoiles en formation. Avec Alma, ce type de rayonnement permet d'étudier de près les disques de gaz et de poussières entourant les jeunes étoiles et d'y rechercher des planètes en train de naître », se réjouit Maryvonne Gérin-Laslier, du Laboratoire d’études du rayonnement et de la matière en astrophysique et atmosphères</w:t>
      </w:r>
      <w:r w:rsidR="00A92F8F">
        <w:rPr>
          <w:rFonts w:ascii="Cambria" w:hAnsi="Cambria"/>
        </w:rPr>
        <w:t>.</w:t>
      </w:r>
    </w:p>
    <w:p w14:paraId="75B0C75C" w14:textId="77777777" w:rsidR="003C4BC2" w:rsidRPr="00A36331" w:rsidRDefault="003C4BC2" w:rsidP="00A36331">
      <w:pPr>
        <w:jc w:val="both"/>
        <w:rPr>
          <w:rFonts w:ascii="Cambria" w:eastAsiaTheme="minorEastAsia" w:hAnsi="Cambria"/>
        </w:rPr>
      </w:pPr>
    </w:p>
    <w:p w14:paraId="05CE4366" w14:textId="40DE79F2" w:rsidR="0056758F" w:rsidRPr="00A36331" w:rsidRDefault="00A36331" w:rsidP="00897B84">
      <w:pPr>
        <w:jc w:val="right"/>
        <w:rPr>
          <w:rFonts w:ascii="Cambria" w:eastAsiaTheme="minorEastAsia" w:hAnsi="Cambria"/>
        </w:rPr>
      </w:pPr>
      <w:r w:rsidRPr="00E377DB">
        <w:rPr>
          <w:rFonts w:ascii="Cambria" w:eastAsiaTheme="minorEastAsia" w:hAnsi="Cambria"/>
          <w:b/>
          <w:bCs/>
        </w:rPr>
        <w:t xml:space="preserve">Article de </w:t>
      </w:r>
      <w:r w:rsidR="00897B84" w:rsidRPr="00E377DB">
        <w:rPr>
          <w:rFonts w:ascii="Cambria" w:eastAsiaTheme="minorEastAsia" w:hAnsi="Cambria"/>
          <w:b/>
          <w:bCs/>
        </w:rPr>
        <w:t>Julien Bourdet – Journal du CNRS (Le 07/02/2020</w:t>
      </w:r>
      <w:r w:rsidR="00897B84">
        <w:rPr>
          <w:rFonts w:ascii="Cambria" w:eastAsiaTheme="minorEastAsia" w:hAnsi="Cambria"/>
        </w:rPr>
        <w:t>)</w:t>
      </w:r>
    </w:p>
    <w:p w14:paraId="6D378FEF" w14:textId="46D3951C" w:rsidR="0056758F" w:rsidRDefault="0056758F" w:rsidP="00A36331">
      <w:pPr>
        <w:jc w:val="both"/>
        <w:rPr>
          <w:rFonts w:ascii="Cambria" w:eastAsiaTheme="minorEastAsia" w:hAnsi="Cambria"/>
        </w:rPr>
      </w:pPr>
    </w:p>
    <w:p w14:paraId="3E0C2A17" w14:textId="73B782CD" w:rsidR="009F01C5" w:rsidRDefault="009F01C5" w:rsidP="00A36331">
      <w:pPr>
        <w:jc w:val="both"/>
        <w:rPr>
          <w:rFonts w:ascii="Cambria" w:eastAsiaTheme="minorEastAsia" w:hAnsi="Cambria"/>
        </w:rPr>
      </w:pPr>
    </w:p>
    <w:p w14:paraId="6221F97E" w14:textId="4C6D3CE6" w:rsidR="009F01C5" w:rsidRDefault="009F01C5" w:rsidP="00A36331">
      <w:pPr>
        <w:jc w:val="both"/>
        <w:rPr>
          <w:rFonts w:ascii="Cambria" w:eastAsiaTheme="minorEastAsia" w:hAnsi="Cambria"/>
        </w:rPr>
      </w:pPr>
    </w:p>
    <w:p w14:paraId="15C63380" w14:textId="6FB27736" w:rsidR="009F01C5" w:rsidRDefault="009F01C5" w:rsidP="00A36331">
      <w:pPr>
        <w:jc w:val="both"/>
        <w:rPr>
          <w:rFonts w:ascii="Cambria" w:eastAsiaTheme="minorEastAsia" w:hAnsi="Cambria"/>
        </w:rPr>
      </w:pPr>
    </w:p>
    <w:p w14:paraId="2C9437EC" w14:textId="4D322263" w:rsidR="009F01C5" w:rsidRDefault="009F01C5" w:rsidP="00A36331">
      <w:pPr>
        <w:jc w:val="both"/>
        <w:rPr>
          <w:rFonts w:ascii="Cambria" w:eastAsiaTheme="minorEastAsia" w:hAnsi="Cambria"/>
        </w:rPr>
      </w:pPr>
    </w:p>
    <w:p w14:paraId="175E1F03" w14:textId="10D870E9" w:rsidR="009F01C5" w:rsidRDefault="009F01C5" w:rsidP="00A36331">
      <w:pPr>
        <w:jc w:val="both"/>
        <w:rPr>
          <w:rFonts w:ascii="Cambria" w:eastAsiaTheme="minorEastAsia" w:hAnsi="Cambria"/>
        </w:rPr>
      </w:pPr>
    </w:p>
    <w:p w14:paraId="5A7064AC" w14:textId="24D30602" w:rsidR="009F01C5" w:rsidRDefault="009F01C5" w:rsidP="00A36331">
      <w:pPr>
        <w:jc w:val="both"/>
        <w:rPr>
          <w:rFonts w:ascii="Cambria" w:eastAsiaTheme="minorEastAsia" w:hAnsi="Cambria"/>
        </w:rPr>
      </w:pPr>
    </w:p>
    <w:p w14:paraId="4E9A474D" w14:textId="0FAE473E" w:rsidR="009F01C5" w:rsidRDefault="009F01C5" w:rsidP="00A36331">
      <w:pPr>
        <w:jc w:val="both"/>
        <w:rPr>
          <w:rFonts w:ascii="Cambria" w:eastAsiaTheme="minorEastAsia" w:hAnsi="Cambria"/>
        </w:rPr>
      </w:pPr>
    </w:p>
    <w:p w14:paraId="2BEFC913" w14:textId="2901B68B" w:rsidR="009F01C5" w:rsidRDefault="009F01C5" w:rsidP="00A36331">
      <w:pPr>
        <w:jc w:val="both"/>
        <w:rPr>
          <w:rFonts w:ascii="Cambria" w:eastAsiaTheme="minorEastAsia" w:hAnsi="Cambria"/>
        </w:rPr>
      </w:pPr>
    </w:p>
    <w:p w14:paraId="41C4C7C4" w14:textId="353078CE" w:rsidR="009F01C5" w:rsidRDefault="009F01C5" w:rsidP="00A36331">
      <w:pPr>
        <w:jc w:val="both"/>
        <w:rPr>
          <w:rFonts w:ascii="Cambria" w:eastAsiaTheme="minorEastAsia" w:hAnsi="Cambria"/>
        </w:rPr>
      </w:pPr>
    </w:p>
    <w:p w14:paraId="1F973F12" w14:textId="085B4CEA" w:rsidR="009F01C5" w:rsidRDefault="009F01C5" w:rsidP="00A36331">
      <w:pPr>
        <w:jc w:val="both"/>
        <w:rPr>
          <w:rFonts w:ascii="Cambria" w:eastAsiaTheme="minorEastAsia" w:hAnsi="Cambria"/>
        </w:rPr>
      </w:pPr>
    </w:p>
    <w:p w14:paraId="31A26967" w14:textId="3EB25754" w:rsidR="009F01C5" w:rsidRDefault="009F01C5" w:rsidP="00A36331">
      <w:pPr>
        <w:jc w:val="both"/>
        <w:rPr>
          <w:rFonts w:ascii="Cambria" w:eastAsiaTheme="minorEastAsia" w:hAnsi="Cambria"/>
        </w:rPr>
      </w:pPr>
    </w:p>
    <w:p w14:paraId="5ACD1339" w14:textId="08674628" w:rsidR="009F01C5" w:rsidRDefault="009F01C5" w:rsidP="00A36331">
      <w:pPr>
        <w:jc w:val="both"/>
        <w:rPr>
          <w:rFonts w:ascii="Cambria" w:eastAsiaTheme="minorEastAsia" w:hAnsi="Cambria"/>
        </w:rPr>
      </w:pPr>
    </w:p>
    <w:p w14:paraId="7CFB14D7" w14:textId="475B71AB" w:rsidR="009F01C5" w:rsidRDefault="009F01C5" w:rsidP="00A36331">
      <w:pPr>
        <w:jc w:val="both"/>
        <w:rPr>
          <w:rFonts w:ascii="Cambria" w:eastAsiaTheme="minorEastAsia" w:hAnsi="Cambria"/>
        </w:rPr>
      </w:pPr>
    </w:p>
    <w:p w14:paraId="1A2486D0" w14:textId="77777777" w:rsidR="009F01C5" w:rsidRPr="00A36331" w:rsidRDefault="009F01C5" w:rsidP="00A36331">
      <w:pPr>
        <w:jc w:val="both"/>
        <w:rPr>
          <w:rFonts w:ascii="Cambria" w:eastAsiaTheme="minorEastAsia" w:hAnsi="Cambria"/>
        </w:rPr>
      </w:pPr>
    </w:p>
    <w:p w14:paraId="71165292" w14:textId="70FDAF7C" w:rsidR="00897B84" w:rsidRPr="003C4BC2" w:rsidRDefault="00897B84" w:rsidP="00897B84">
      <w:pPr>
        <w:shd w:val="clear" w:color="auto" w:fill="70AD47" w:themeFill="accent6"/>
        <w:jc w:val="both"/>
        <w:rPr>
          <w:rFonts w:ascii="Cambria" w:hAnsi="Cambria"/>
          <w:b/>
          <w:bCs/>
          <w:sz w:val="28"/>
          <w:szCs w:val="28"/>
        </w:rPr>
      </w:pPr>
      <w:r w:rsidRPr="003C4BC2">
        <w:rPr>
          <w:rFonts w:ascii="Cambria" w:hAnsi="Cambria"/>
          <w:b/>
          <w:bCs/>
          <w:sz w:val="28"/>
          <w:szCs w:val="28"/>
        </w:rPr>
        <w:t>Document n°</w:t>
      </w:r>
      <w:r w:rsidR="00E377DB">
        <w:rPr>
          <w:rFonts w:ascii="Cambria" w:hAnsi="Cambria"/>
          <w:b/>
          <w:bCs/>
          <w:sz w:val="28"/>
          <w:szCs w:val="28"/>
        </w:rPr>
        <w:t>4</w:t>
      </w:r>
      <w:r w:rsidRPr="003C4BC2">
        <w:rPr>
          <w:rFonts w:ascii="Cambria" w:hAnsi="Cambria"/>
          <w:b/>
          <w:bCs/>
          <w:sz w:val="28"/>
          <w:szCs w:val="28"/>
        </w:rPr>
        <w:t xml:space="preserve"> : </w:t>
      </w:r>
      <w:r w:rsidR="00E377DB">
        <w:rPr>
          <w:rFonts w:ascii="Cambria" w:hAnsi="Cambria"/>
          <w:b/>
          <w:bCs/>
          <w:sz w:val="28"/>
          <w:szCs w:val="28"/>
        </w:rPr>
        <w:t>Niveaux d’énergie d’une molécule.</w:t>
      </w:r>
    </w:p>
    <w:p w14:paraId="140D9FBE" w14:textId="71031E2A" w:rsidR="00897B84" w:rsidRDefault="00F8248E" w:rsidP="00897B84">
      <w:pPr>
        <w:spacing w:line="20" w:lineRule="atLeast"/>
        <w:jc w:val="center"/>
        <w:rPr>
          <w:rFonts w:ascii="Cambria" w:eastAsiaTheme="minorEastAsia" w:hAnsi="Cambria"/>
          <w:sz w:val="22"/>
          <w:szCs w:val="22"/>
        </w:rPr>
      </w:pPr>
      <w:r>
        <w:rPr>
          <w:rFonts w:ascii="Cambria" w:eastAsiaTheme="minorEastAsia" w:hAnsi="Cambria"/>
          <w:noProof/>
          <w:sz w:val="22"/>
          <w:szCs w:val="22"/>
        </w:rPr>
        <mc:AlternateContent>
          <mc:Choice Requires="wps">
            <w:drawing>
              <wp:anchor distT="0" distB="0" distL="114300" distR="114300" simplePos="0" relativeHeight="251660288" behindDoc="0" locked="0" layoutInCell="1" allowOverlap="1" wp14:anchorId="63C42CB9" wp14:editId="5A779709">
                <wp:simplePos x="0" y="0"/>
                <wp:positionH relativeFrom="column">
                  <wp:posOffset>1423670</wp:posOffset>
                </wp:positionH>
                <wp:positionV relativeFrom="paragraph">
                  <wp:posOffset>2765425</wp:posOffset>
                </wp:positionV>
                <wp:extent cx="2006600" cy="321734"/>
                <wp:effectExtent l="25400" t="25400" r="101600" b="97790"/>
                <wp:wrapNone/>
                <wp:docPr id="20" name="Zone de texte 20"/>
                <wp:cNvGraphicFramePr/>
                <a:graphic xmlns:a="http://schemas.openxmlformats.org/drawingml/2006/main">
                  <a:graphicData uri="http://schemas.microsoft.com/office/word/2010/wordprocessingShape">
                    <wps:wsp>
                      <wps:cNvSpPr txBox="1"/>
                      <wps:spPr>
                        <a:xfrm>
                          <a:off x="0" y="0"/>
                          <a:ext cx="2006600" cy="321734"/>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45310BF4" w14:textId="40B64256" w:rsidR="0022005A" w:rsidRDefault="0022005A">
                            <w:r>
                              <w:t>Énergie portée par une 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42CB9" id="_x0000_t202" coordsize="21600,21600" o:spt="202" path="m,l,21600r21600,l21600,xe">
                <v:stroke joinstyle="miter"/>
                <v:path gradientshapeok="t" o:connecttype="rect"/>
              </v:shapetype>
              <v:shape id="Zone de texte 20" o:spid="_x0000_s1026" type="#_x0000_t202" style="position:absolute;left:0;text-align:left;margin-left:112.1pt;margin-top:217.75pt;width:158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" fillcolor="white [3201]" strokeweight=".5pt">
                <v:shadow on="t" color="black" opacity="26214f" origin="-.5,-.5" offset=".74836mm,.74836mm"/>
                <v:textbox>
                  <w:txbxContent>
                    <w:p w14:paraId="45310BF4" w14:textId="40B64256" w:rsidR="0022005A" w:rsidRDefault="0022005A">
                      <w:r>
                        <w:t>Énergie portée par une OEM</w:t>
                      </w:r>
                    </w:p>
                  </w:txbxContent>
                </v:textbox>
              </v:shape>
            </w:pict>
          </mc:Fallback>
        </mc:AlternateContent>
      </w:r>
      <w:r w:rsidR="0022005A">
        <w:rPr>
          <w:rFonts w:ascii="Cambria" w:eastAsiaTheme="minorEastAsia" w:hAnsi="Cambria"/>
          <w:noProof/>
          <w:sz w:val="22"/>
          <w:szCs w:val="22"/>
        </w:rPr>
        <mc:AlternateContent>
          <mc:Choice Requires="wps">
            <w:drawing>
              <wp:anchor distT="0" distB="0" distL="114300" distR="114300" simplePos="0" relativeHeight="251661312" behindDoc="0" locked="0" layoutInCell="1" allowOverlap="1" wp14:anchorId="7F6F06ED" wp14:editId="04EF6D95">
                <wp:simplePos x="0" y="0"/>
                <wp:positionH relativeFrom="column">
                  <wp:posOffset>814917</wp:posOffset>
                </wp:positionH>
                <wp:positionV relativeFrom="paragraph">
                  <wp:posOffset>2794423</wp:posOffset>
                </wp:positionV>
                <wp:extent cx="804333" cy="450236"/>
                <wp:effectExtent l="38100" t="25400" r="0" b="6985"/>
                <wp:wrapNone/>
                <wp:docPr id="21" name="Forme libre 21"/>
                <wp:cNvGraphicFramePr/>
                <a:graphic xmlns:a="http://schemas.openxmlformats.org/drawingml/2006/main">
                  <a:graphicData uri="http://schemas.microsoft.com/office/word/2010/wordprocessingShape">
                    <wps:wsp>
                      <wps:cNvSpPr/>
                      <wps:spPr>
                        <a:xfrm>
                          <a:off x="0" y="0"/>
                          <a:ext cx="804333" cy="450236"/>
                        </a:xfrm>
                        <a:custGeom>
                          <a:avLst/>
                          <a:gdLst>
                            <a:gd name="connsiteX0" fmla="*/ 804333 w 804333"/>
                            <a:gd name="connsiteY0" fmla="*/ 330200 h 450236"/>
                            <a:gd name="connsiteX1" fmla="*/ 203200 w 804333"/>
                            <a:gd name="connsiteY1" fmla="*/ 431800 h 450236"/>
                            <a:gd name="connsiteX2" fmla="*/ 0 w 804333"/>
                            <a:gd name="connsiteY2" fmla="*/ 0 h 450236"/>
                          </a:gdLst>
                          <a:ahLst/>
                          <a:cxnLst>
                            <a:cxn ang="0">
                              <a:pos x="connsiteX0" y="connsiteY0"/>
                            </a:cxn>
                            <a:cxn ang="0">
                              <a:pos x="connsiteX1" y="connsiteY1"/>
                            </a:cxn>
                            <a:cxn ang="0">
                              <a:pos x="connsiteX2" y="connsiteY2"/>
                            </a:cxn>
                          </a:cxnLst>
                          <a:rect l="l" t="t" r="r" b="b"/>
                          <a:pathLst>
                            <a:path w="804333" h="450236">
                              <a:moveTo>
                                <a:pt x="804333" y="330200"/>
                              </a:moveTo>
                              <a:cubicBezTo>
                                <a:pt x="570794" y="408516"/>
                                <a:pt x="337255" y="486833"/>
                                <a:pt x="203200" y="431800"/>
                              </a:cubicBezTo>
                              <a:cubicBezTo>
                                <a:pt x="69145" y="376767"/>
                                <a:pt x="34572" y="188383"/>
                                <a:pt x="0" y="0"/>
                              </a:cubicBezTo>
                            </a:path>
                          </a:pathLst>
                        </a:custGeom>
                        <a:noFill/>
                        <a:ln>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949EE" id="Forme libre 21" o:spid="_x0000_s1026" style="position:absolute;margin-left:64.15pt;margin-top:220.05pt;width:63.3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04333,45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" path="m804333,330200c570794,408516,337255,486833,203200,431800,69145,376767,34572,188383,,e" filled="f" strokecolor="#1f3763 [1604]" strokeweight="1pt">
                <v:stroke dashstyle="3 1" endarrow="classic" joinstyle="miter"/>
                <v:path arrowok="t" o:connecttype="custom" o:connectlocs="804333,330200;203200,431800;0,0" o:connectangles="0,0,0"/>
              </v:shape>
            </w:pict>
          </mc:Fallback>
        </mc:AlternateContent>
      </w:r>
      <w:r w:rsidR="0022005A">
        <w:rPr>
          <w:rFonts w:ascii="Cambria" w:eastAsiaTheme="minorEastAsia" w:hAnsi="Cambria"/>
          <w:noProof/>
          <w:sz w:val="22"/>
          <w:szCs w:val="22"/>
        </w:rPr>
        <mc:AlternateContent>
          <mc:Choice Requires="wps">
            <w:drawing>
              <wp:anchor distT="0" distB="0" distL="114300" distR="114300" simplePos="0" relativeHeight="251659264" behindDoc="0" locked="0" layoutInCell="1" allowOverlap="1" wp14:anchorId="669C4734" wp14:editId="7E510310">
                <wp:simplePos x="0" y="0"/>
                <wp:positionH relativeFrom="column">
                  <wp:posOffset>205105</wp:posOffset>
                </wp:positionH>
                <wp:positionV relativeFrom="paragraph">
                  <wp:posOffset>2345266</wp:posOffset>
                </wp:positionV>
                <wp:extent cx="1286933" cy="5016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286933" cy="501650"/>
                        </a:xfrm>
                        <a:prstGeom prst="rect">
                          <a:avLst/>
                        </a:prstGeom>
                        <a:noFill/>
                        <a:ln w="6350">
                          <a:noFill/>
                        </a:ln>
                      </wps:spPr>
                      <wps:txbx>
                        <w:txbxContent>
                          <w:p w14:paraId="0A4B88E5" w14:textId="1DB10545" w:rsidR="0022005A" w:rsidRDefault="0022005A">
                            <m:oMathPara>
                              <m:oMath>
                                <m:r>
                                  <w:rPr>
                                    <w:rFonts w:ascii="Cambria Math" w:hAnsi="Cambria Math"/>
                                  </w:rPr>
                                  <m:t>E=hν=</m:t>
                                </m:r>
                                <m:f>
                                  <m:fPr>
                                    <m:ctrlPr>
                                      <w:rPr>
                                        <w:rFonts w:ascii="Cambria Math" w:hAnsi="Cambria Math"/>
                                        <w:i/>
                                      </w:rPr>
                                    </m:ctrlPr>
                                  </m:fPr>
                                  <m:num>
                                    <m:r>
                                      <w:rPr>
                                        <w:rFonts w:ascii="Cambria Math" w:hAnsi="Cambria Math"/>
                                      </w:rPr>
                                      <m:t>hc</m:t>
                                    </m:r>
                                  </m:num>
                                  <m:den>
                                    <m:r>
                                      <w:rPr>
                                        <w:rFonts w:ascii="Cambria Math" w:hAnsi="Cambria Math"/>
                                      </w:rPr>
                                      <m:t>λ</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4734" id="Zone de texte 19" o:spid="_x0000_s1027" type="#_x0000_t202" style="position:absolute;left:0;text-align:left;margin-left:16.15pt;margin-top:184.65pt;width:101.3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" filled="f" stroked="f" strokeweight=".5pt">
                <v:textbox>
                  <w:txbxContent>
                    <w:p w14:paraId="0A4B88E5" w14:textId="1DB10545" w:rsidR="0022005A" w:rsidRDefault="0022005A">
                      <m:oMathPara>
                        <m:oMath>
                          <m:r>
                            <w:rPr>
                              <w:rFonts w:ascii="Cambria Math" w:hAnsi="Cambria Math"/>
                            </w:rPr>
                            <m:t>E=hν=</m:t>
                          </m:r>
                          <m:f>
                            <m:fPr>
                              <m:ctrlPr>
                                <w:rPr>
                                  <w:rFonts w:ascii="Cambria Math" w:hAnsi="Cambria Math"/>
                                  <w:i/>
                                </w:rPr>
                              </m:ctrlPr>
                            </m:fPr>
                            <m:num>
                              <m:r>
                                <w:rPr>
                                  <w:rFonts w:ascii="Cambria Math" w:hAnsi="Cambria Math"/>
                                </w:rPr>
                                <m:t>hc</m:t>
                              </m:r>
                            </m:num>
                            <m:den>
                              <m:r>
                                <w:rPr>
                                  <w:rFonts w:ascii="Cambria Math" w:hAnsi="Cambria Math"/>
                                </w:rPr>
                                <m:t>λ</m:t>
                              </m:r>
                            </m:den>
                          </m:f>
                        </m:oMath>
                      </m:oMathPara>
                    </w:p>
                  </w:txbxContent>
                </v:textbox>
              </v:shape>
            </w:pict>
          </mc:Fallback>
        </mc:AlternateContent>
      </w:r>
      <w:r w:rsidR="00897B84">
        <w:rPr>
          <w:rFonts w:ascii="Cambria" w:eastAsiaTheme="minorEastAsia" w:hAnsi="Cambria"/>
          <w:noProof/>
          <w:sz w:val="22"/>
          <w:szCs w:val="22"/>
        </w:rPr>
        <w:drawing>
          <wp:inline distT="0" distB="0" distL="0" distR="0" wp14:anchorId="2668CC9E" wp14:editId="05A47360">
            <wp:extent cx="4326255" cy="2864241"/>
            <wp:effectExtent l="0" t="0" r="4445"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348185" cy="2878760"/>
                    </a:xfrm>
                    <a:prstGeom prst="rect">
                      <a:avLst/>
                    </a:prstGeom>
                  </pic:spPr>
                </pic:pic>
              </a:graphicData>
            </a:graphic>
          </wp:inline>
        </w:drawing>
      </w:r>
    </w:p>
    <w:p w14:paraId="13A6FB8B" w14:textId="77777777" w:rsidR="00A92F8F" w:rsidRDefault="00A92F8F" w:rsidP="00E377DB">
      <w:pPr>
        <w:spacing w:line="20" w:lineRule="atLeast"/>
        <w:rPr>
          <w:rFonts w:ascii="Cambria" w:eastAsiaTheme="minorEastAsia" w:hAnsi="Cambria"/>
          <w:sz w:val="22"/>
          <w:szCs w:val="22"/>
        </w:rPr>
      </w:pPr>
    </w:p>
    <w:p w14:paraId="39B0040B" w14:textId="6624A42B" w:rsidR="00F8248E" w:rsidRDefault="00F8248E" w:rsidP="00F8248E">
      <w:pPr>
        <w:jc w:val="right"/>
        <w:rPr>
          <w:b/>
          <w:bCs/>
          <w:i/>
          <w:iCs/>
        </w:rPr>
      </w:pPr>
    </w:p>
    <w:p w14:paraId="26BAEA54" w14:textId="77777777" w:rsidR="006C18D7" w:rsidRDefault="006C18D7" w:rsidP="00F8248E">
      <w:pPr>
        <w:jc w:val="right"/>
        <w:rPr>
          <w:b/>
          <w:bCs/>
          <w:i/>
          <w:iCs/>
        </w:rPr>
      </w:pPr>
    </w:p>
    <w:p w14:paraId="2D33F712" w14:textId="6248A465" w:rsidR="00F8248E" w:rsidRPr="00DA1D65" w:rsidRDefault="00F8248E" w:rsidP="00F8248E">
      <w:pPr>
        <w:jc w:val="right"/>
        <w:rPr>
          <w:b/>
          <w:bCs/>
          <w:i/>
          <w:iCs/>
        </w:rPr>
      </w:pPr>
      <w:r w:rsidRPr="00CE65E0">
        <w:rPr>
          <w:b/>
          <w:bCs/>
          <w:i/>
          <w:iCs/>
        </w:rPr>
        <w:t>Tiré de la thèse de Justin ROUXEL – « Conception et réalisation de cellules photoacoustiques miniaturisées pour la détection de traces de gaz</w:t>
      </w:r>
      <w:r w:rsidR="00E027BC">
        <w:rPr>
          <w:b/>
          <w:bCs/>
          <w:i/>
          <w:iCs/>
        </w:rPr>
        <w:t> »</w:t>
      </w:r>
    </w:p>
    <w:p w14:paraId="2AE0216C" w14:textId="4A7B2339" w:rsidR="00E377DB" w:rsidRDefault="00E377DB" w:rsidP="00E377DB">
      <w:pPr>
        <w:spacing w:line="20" w:lineRule="atLeast"/>
        <w:rPr>
          <w:rFonts w:ascii="Cambria" w:eastAsiaTheme="minorEastAsia" w:hAnsi="Cambria"/>
          <w:sz w:val="22"/>
          <w:szCs w:val="22"/>
        </w:rPr>
      </w:pPr>
    </w:p>
    <w:p w14:paraId="5BCA8527" w14:textId="5AD09A5A" w:rsidR="008A4F96" w:rsidRPr="003C4BC2" w:rsidRDefault="008A4F96" w:rsidP="008A4F96">
      <w:pPr>
        <w:shd w:val="clear" w:color="auto" w:fill="70AD47" w:themeFill="accent6"/>
        <w:jc w:val="both"/>
        <w:rPr>
          <w:rFonts w:ascii="Cambria" w:hAnsi="Cambria"/>
          <w:b/>
          <w:bCs/>
          <w:sz w:val="28"/>
          <w:szCs w:val="28"/>
        </w:rPr>
      </w:pPr>
      <w:r w:rsidRPr="003C4BC2">
        <w:rPr>
          <w:rFonts w:ascii="Cambria" w:hAnsi="Cambria"/>
          <w:b/>
          <w:bCs/>
          <w:sz w:val="28"/>
          <w:szCs w:val="28"/>
        </w:rPr>
        <w:t>Document n°</w:t>
      </w:r>
      <w:r>
        <w:rPr>
          <w:rFonts w:ascii="Cambria" w:hAnsi="Cambria"/>
          <w:b/>
          <w:bCs/>
          <w:sz w:val="28"/>
          <w:szCs w:val="28"/>
        </w:rPr>
        <w:t>5</w:t>
      </w:r>
      <w:r w:rsidRPr="003C4BC2">
        <w:rPr>
          <w:rFonts w:ascii="Cambria" w:hAnsi="Cambria"/>
          <w:b/>
          <w:bCs/>
          <w:sz w:val="28"/>
          <w:szCs w:val="28"/>
        </w:rPr>
        <w:t xml:space="preserve"> : </w:t>
      </w:r>
      <w:r>
        <w:rPr>
          <w:rFonts w:ascii="Cambria" w:hAnsi="Cambria"/>
          <w:b/>
          <w:bCs/>
          <w:sz w:val="28"/>
          <w:szCs w:val="28"/>
        </w:rPr>
        <w:t>Spectre d’absorption de la molécule d’eau</w:t>
      </w:r>
    </w:p>
    <w:p w14:paraId="23B9373D" w14:textId="77777777" w:rsidR="008A4F96" w:rsidRDefault="008A4F96" w:rsidP="00E377DB">
      <w:pPr>
        <w:spacing w:line="20" w:lineRule="atLeast"/>
        <w:rPr>
          <w:rFonts w:ascii="Cambria" w:eastAsiaTheme="minorEastAsia" w:hAnsi="Cambria"/>
          <w:sz w:val="22"/>
          <w:szCs w:val="22"/>
        </w:rPr>
      </w:pPr>
    </w:p>
    <w:p w14:paraId="04998078" w14:textId="6BBC50C9" w:rsidR="00E377DB" w:rsidRDefault="008A4F96" w:rsidP="006F121C">
      <w:pPr>
        <w:spacing w:line="20" w:lineRule="atLeast"/>
        <w:jc w:val="center"/>
        <w:rPr>
          <w:rFonts w:ascii="Cambria" w:eastAsiaTheme="minorEastAsia" w:hAnsi="Cambria"/>
          <w:sz w:val="22"/>
          <w:szCs w:val="22"/>
        </w:rPr>
      </w:pPr>
      <w:r>
        <w:rPr>
          <w:rFonts w:ascii="Cambria" w:eastAsiaTheme="minorEastAsia" w:hAnsi="Cambria"/>
          <w:noProof/>
          <w:sz w:val="22"/>
          <w:szCs w:val="22"/>
        </w:rPr>
        <w:drawing>
          <wp:inline distT="0" distB="0" distL="0" distR="0" wp14:anchorId="71742B0D" wp14:editId="3A70A91F">
            <wp:extent cx="4487529" cy="293979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528421" cy="2966579"/>
                    </a:xfrm>
                    <a:prstGeom prst="rect">
                      <a:avLst/>
                    </a:prstGeom>
                  </pic:spPr>
                </pic:pic>
              </a:graphicData>
            </a:graphic>
          </wp:inline>
        </w:drawing>
      </w:r>
    </w:p>
    <w:p w14:paraId="327418AB" w14:textId="77777777" w:rsidR="006C18D7" w:rsidRDefault="006C18D7" w:rsidP="006F121C">
      <w:pPr>
        <w:spacing w:line="20" w:lineRule="atLeast"/>
        <w:jc w:val="center"/>
        <w:rPr>
          <w:rFonts w:ascii="Cambria" w:eastAsiaTheme="minorEastAsia" w:hAnsi="Cambria"/>
          <w:sz w:val="22"/>
          <w:szCs w:val="22"/>
        </w:rPr>
      </w:pPr>
    </w:p>
    <w:p w14:paraId="07570C66" w14:textId="77777777" w:rsidR="00F8248E" w:rsidRDefault="006C18D7" w:rsidP="00F8248E">
      <w:pPr>
        <w:spacing w:line="20" w:lineRule="atLeast"/>
        <w:jc w:val="right"/>
        <w:rPr>
          <w:rFonts w:ascii="Cambria" w:eastAsiaTheme="minorEastAsia" w:hAnsi="Cambria"/>
          <w:sz w:val="22"/>
          <w:szCs w:val="22"/>
        </w:rPr>
      </w:pPr>
      <w:hyperlink r:id="rId16" w:history="1">
        <w:r w:rsidR="00F8248E" w:rsidRPr="00A24BB1">
          <w:rPr>
            <w:rStyle w:val="Lienhypertexte"/>
            <w:rFonts w:ascii="Cambria" w:eastAsiaTheme="minorEastAsia" w:hAnsi="Cambria"/>
            <w:sz w:val="22"/>
            <w:szCs w:val="22"/>
          </w:rPr>
          <w:t>https://fr.wikipedia.org/wiki/Absorption_du_rayonnement_électromagnétique_par_l%27eau</w:t>
        </w:r>
      </w:hyperlink>
    </w:p>
    <w:p w14:paraId="55815AB0" w14:textId="06549D4D" w:rsidR="00AA0219" w:rsidRDefault="00AA0219" w:rsidP="006F121C">
      <w:pPr>
        <w:spacing w:line="20" w:lineRule="atLeast"/>
        <w:jc w:val="center"/>
        <w:rPr>
          <w:rFonts w:ascii="Cambria" w:eastAsiaTheme="minorEastAsia" w:hAnsi="Cambria"/>
          <w:sz w:val="22"/>
          <w:szCs w:val="22"/>
        </w:rPr>
      </w:pPr>
    </w:p>
    <w:p w14:paraId="77234E3D" w14:textId="207D6E00" w:rsidR="009F01C5" w:rsidRDefault="009F01C5" w:rsidP="006F121C">
      <w:pPr>
        <w:spacing w:line="20" w:lineRule="atLeast"/>
        <w:jc w:val="center"/>
        <w:rPr>
          <w:rFonts w:ascii="Cambria" w:eastAsiaTheme="minorEastAsia" w:hAnsi="Cambria"/>
          <w:sz w:val="22"/>
          <w:szCs w:val="22"/>
        </w:rPr>
      </w:pPr>
    </w:p>
    <w:p w14:paraId="06F1C8F3" w14:textId="04B6C8AE" w:rsidR="009F01C5" w:rsidRDefault="009F01C5" w:rsidP="006F121C">
      <w:pPr>
        <w:spacing w:line="20" w:lineRule="atLeast"/>
        <w:jc w:val="center"/>
        <w:rPr>
          <w:rFonts w:ascii="Cambria" w:eastAsiaTheme="minorEastAsia" w:hAnsi="Cambria"/>
          <w:sz w:val="22"/>
          <w:szCs w:val="22"/>
        </w:rPr>
      </w:pPr>
    </w:p>
    <w:p w14:paraId="733D69BD" w14:textId="160E7026" w:rsidR="009F01C5" w:rsidRDefault="009F01C5" w:rsidP="006F121C">
      <w:pPr>
        <w:spacing w:line="20" w:lineRule="atLeast"/>
        <w:jc w:val="center"/>
        <w:rPr>
          <w:rFonts w:ascii="Cambria" w:eastAsiaTheme="minorEastAsia" w:hAnsi="Cambria"/>
          <w:sz w:val="22"/>
          <w:szCs w:val="22"/>
        </w:rPr>
      </w:pPr>
    </w:p>
    <w:p w14:paraId="42F11847" w14:textId="363D37A8" w:rsidR="009F01C5" w:rsidRDefault="009F01C5" w:rsidP="006F121C">
      <w:pPr>
        <w:spacing w:line="20" w:lineRule="atLeast"/>
        <w:jc w:val="center"/>
        <w:rPr>
          <w:rFonts w:ascii="Cambria" w:eastAsiaTheme="minorEastAsia" w:hAnsi="Cambria"/>
          <w:sz w:val="22"/>
          <w:szCs w:val="22"/>
        </w:rPr>
      </w:pPr>
    </w:p>
    <w:p w14:paraId="617BDE90" w14:textId="77777777" w:rsidR="009F01C5" w:rsidRDefault="009F01C5" w:rsidP="006F121C">
      <w:pPr>
        <w:spacing w:line="20" w:lineRule="atLeast"/>
        <w:jc w:val="center"/>
        <w:rPr>
          <w:rFonts w:ascii="Cambria" w:eastAsiaTheme="minorEastAsia" w:hAnsi="Cambri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5169"/>
        <w:gridCol w:w="5169"/>
      </w:tblGrid>
      <w:tr w:rsidR="00AA0219" w14:paraId="183624C1" w14:textId="77777777" w:rsidTr="00E229A5">
        <w:trPr>
          <w:trHeight w:val="173"/>
        </w:trPr>
        <w:tc>
          <w:tcPr>
            <w:tcW w:w="10338" w:type="dxa"/>
            <w:gridSpan w:val="2"/>
            <w:shd w:val="clear" w:color="auto" w:fill="70AD47" w:themeFill="accent6"/>
          </w:tcPr>
          <w:p w14:paraId="30DFE3E2" w14:textId="1E3B8E35" w:rsidR="00AA0219" w:rsidRDefault="00AA0219" w:rsidP="00AA0219">
            <w:pPr>
              <w:shd w:val="clear" w:color="auto" w:fill="70AD47" w:themeFill="accent6"/>
              <w:jc w:val="both"/>
              <w:rPr>
                <w:rFonts w:ascii="Cambria" w:eastAsiaTheme="minorEastAsia" w:hAnsi="Cambria"/>
                <w:sz w:val="22"/>
                <w:szCs w:val="22"/>
              </w:rPr>
            </w:pPr>
            <w:r w:rsidRPr="003C4BC2">
              <w:rPr>
                <w:rFonts w:ascii="Cambria" w:hAnsi="Cambria"/>
                <w:b/>
                <w:bCs/>
                <w:sz w:val="28"/>
                <w:szCs w:val="28"/>
              </w:rPr>
              <w:t>Document n°</w:t>
            </w:r>
            <w:r>
              <w:rPr>
                <w:rFonts w:ascii="Cambria" w:hAnsi="Cambria"/>
                <w:b/>
                <w:bCs/>
                <w:sz w:val="28"/>
                <w:szCs w:val="28"/>
              </w:rPr>
              <w:t>6</w:t>
            </w:r>
            <w:r w:rsidRPr="003C4BC2">
              <w:rPr>
                <w:rFonts w:ascii="Cambria" w:hAnsi="Cambria"/>
                <w:b/>
                <w:bCs/>
                <w:sz w:val="28"/>
                <w:szCs w:val="28"/>
              </w:rPr>
              <w:t xml:space="preserve"> : </w:t>
            </w:r>
            <w:r>
              <w:rPr>
                <w:rFonts w:ascii="Cambria" w:hAnsi="Cambria"/>
                <w:b/>
                <w:bCs/>
                <w:sz w:val="28"/>
                <w:szCs w:val="28"/>
              </w:rPr>
              <w:t xml:space="preserve">Modélisations </w:t>
            </w:r>
          </w:p>
        </w:tc>
      </w:tr>
      <w:tr w:rsidR="00AA0219" w14:paraId="2FEF3D23" w14:textId="77777777" w:rsidTr="00E229A5">
        <w:trPr>
          <w:trHeight w:val="147"/>
        </w:trPr>
        <w:tc>
          <w:tcPr>
            <w:tcW w:w="5169" w:type="dxa"/>
            <w:shd w:val="clear" w:color="auto" w:fill="auto"/>
            <w:vAlign w:val="center"/>
          </w:tcPr>
          <w:p w14:paraId="44707AA3" w14:textId="375FC0FE" w:rsidR="00B72471" w:rsidRDefault="00AA0219" w:rsidP="00B72471">
            <w:pPr>
              <w:jc w:val="center"/>
            </w:pPr>
            <w:r w:rsidRPr="00B72471">
              <w:rPr>
                <w:rFonts w:ascii="Cambria" w:hAnsi="Cambria"/>
                <w:b/>
                <w:bCs/>
                <w:sz w:val="22"/>
                <w:szCs w:val="22"/>
              </w:rPr>
              <w:t>De la peau</w:t>
            </w:r>
          </w:p>
          <w:p w14:paraId="71DB655E" w14:textId="274A3193" w:rsidR="00AA0219" w:rsidRPr="00B72471" w:rsidRDefault="00B72471" w:rsidP="00B72471">
            <w:pPr>
              <w:jc w:val="both"/>
            </w:pPr>
            <w:r w:rsidRPr="00164739">
              <w:t>La peau est compos</w:t>
            </w:r>
            <w:r>
              <w:t>é</w:t>
            </w:r>
            <w:r w:rsidRPr="00164739">
              <w:t>e d’eau, de k</w:t>
            </w:r>
            <w:r>
              <w:t>é</w:t>
            </w:r>
            <w:r w:rsidRPr="00164739">
              <w:t xml:space="preserve">ratine et de lipides. Sa contenance en eau est de l’ordre de 70- 80%. La peau peut donc </w:t>
            </w:r>
            <w:r>
              <w:t>ê</w:t>
            </w:r>
            <w:r w:rsidRPr="00164739">
              <w:t xml:space="preserve">tre vue comme une solution aqueuse </w:t>
            </w:r>
            <w:r>
              <w:t>à</w:t>
            </w:r>
            <w:r w:rsidRPr="00164739">
              <w:t xml:space="preserve"> forte teneur en eau. L’eau H</w:t>
            </w:r>
            <w:r w:rsidRPr="00164739">
              <w:rPr>
                <w:vertAlign w:val="subscript"/>
              </w:rPr>
              <w:t>2</w:t>
            </w:r>
            <w:r w:rsidRPr="00164739">
              <w:t xml:space="preserve">O a fait l’objet de nombreuses </w:t>
            </w:r>
            <w:r>
              <w:t>é</w:t>
            </w:r>
            <w:r w:rsidRPr="00164739">
              <w:t>tudes. Ses propri</w:t>
            </w:r>
            <w:r>
              <w:t>é</w:t>
            </w:r>
            <w:r w:rsidRPr="00164739">
              <w:t>t</w:t>
            </w:r>
            <w:r>
              <w:t>é</w:t>
            </w:r>
            <w:r w:rsidRPr="00164739">
              <w:t xml:space="preserve">s optiques ont </w:t>
            </w:r>
            <w:r w:rsidR="00A92F8F">
              <w:t>été</w:t>
            </w:r>
            <w:r w:rsidRPr="00164739">
              <w:t xml:space="preserve"> mesur</w:t>
            </w:r>
            <w:r>
              <w:t>é</w:t>
            </w:r>
            <w:r w:rsidRPr="00164739">
              <w:t>es sur presque l’ensemble du spectre</w:t>
            </w:r>
            <w:r>
              <w:t xml:space="preserve"> é</w:t>
            </w:r>
            <w:r w:rsidRPr="00164739">
              <w:t>lectromagn</w:t>
            </w:r>
            <w:r>
              <w:t>é</w:t>
            </w:r>
            <w:r w:rsidRPr="00164739">
              <w:t>tique. C’est une mol</w:t>
            </w:r>
            <w:r>
              <w:t>é</w:t>
            </w:r>
            <w:r w:rsidRPr="00164739">
              <w:t>cule polaire, elle est caract</w:t>
            </w:r>
            <w:r>
              <w:t>é</w:t>
            </w:r>
            <w:r w:rsidRPr="00164739">
              <w:t>ris</w:t>
            </w:r>
            <w:r>
              <w:t>é</w:t>
            </w:r>
            <w:r w:rsidRPr="00164739">
              <w:t>e par un moment dipolaire permanent μ et pr</w:t>
            </w:r>
            <w:r>
              <w:t>é</w:t>
            </w:r>
            <w:r w:rsidRPr="00164739">
              <w:t>sente une forte absorption dans le t</w:t>
            </w:r>
            <w:r>
              <w:t>é</w:t>
            </w:r>
            <w:r w:rsidRPr="00164739">
              <w:t xml:space="preserve">rahertz. </w:t>
            </w:r>
          </w:p>
        </w:tc>
        <w:tc>
          <w:tcPr>
            <w:tcW w:w="5169" w:type="dxa"/>
            <w:shd w:val="clear" w:color="auto" w:fill="auto"/>
            <w:vAlign w:val="center"/>
          </w:tcPr>
          <w:p w14:paraId="1EC055AC" w14:textId="77777777" w:rsidR="00AA0219" w:rsidRDefault="00AA0219" w:rsidP="00B72471">
            <w:pPr>
              <w:spacing w:line="20" w:lineRule="atLeast"/>
              <w:jc w:val="center"/>
              <w:rPr>
                <w:rFonts w:ascii="Cambria" w:eastAsiaTheme="minorEastAsia" w:hAnsi="Cambria"/>
                <w:b/>
                <w:bCs/>
                <w:sz w:val="22"/>
                <w:szCs w:val="22"/>
              </w:rPr>
            </w:pPr>
            <w:r w:rsidRPr="00B72471">
              <w:rPr>
                <w:rFonts w:ascii="Cambria" w:eastAsiaTheme="minorEastAsia" w:hAnsi="Cambria"/>
                <w:b/>
                <w:bCs/>
                <w:sz w:val="22"/>
                <w:szCs w:val="22"/>
              </w:rPr>
              <w:t>Des phénomènes mis en jeu lors</w:t>
            </w:r>
            <w:r w:rsidR="00B72471" w:rsidRPr="00B72471">
              <w:rPr>
                <w:rFonts w:ascii="Cambria" w:eastAsiaTheme="minorEastAsia" w:hAnsi="Cambria"/>
                <w:b/>
                <w:bCs/>
                <w:sz w:val="22"/>
                <w:szCs w:val="22"/>
              </w:rPr>
              <w:t xml:space="preserve"> d’une interaction signal-matière</w:t>
            </w:r>
          </w:p>
          <w:p w14:paraId="08CCB2AD" w14:textId="5212D14C" w:rsidR="00B72471" w:rsidRPr="00B72471" w:rsidRDefault="00B72471" w:rsidP="00B72471">
            <w:pPr>
              <w:spacing w:line="20" w:lineRule="atLeast"/>
              <w:jc w:val="center"/>
              <w:rPr>
                <w:rFonts w:ascii="Cambria" w:eastAsiaTheme="minorEastAsia" w:hAnsi="Cambria"/>
                <w:b/>
                <w:bCs/>
                <w:sz w:val="22"/>
                <w:szCs w:val="22"/>
              </w:rPr>
            </w:pPr>
            <w:r>
              <w:rPr>
                <w:rFonts w:ascii="Cambria" w:eastAsiaTheme="minorEastAsia" w:hAnsi="Cambria"/>
                <w:noProof/>
                <w:sz w:val="22"/>
                <w:szCs w:val="22"/>
              </w:rPr>
              <w:drawing>
                <wp:inline distT="0" distB="0" distL="0" distR="0" wp14:anchorId="36F43B62" wp14:editId="21CFAE55">
                  <wp:extent cx="3068190" cy="1724448"/>
                  <wp:effectExtent l="0" t="0" r="5715" b="317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96503" cy="1740361"/>
                          </a:xfrm>
                          <a:prstGeom prst="rect">
                            <a:avLst/>
                          </a:prstGeom>
                        </pic:spPr>
                      </pic:pic>
                    </a:graphicData>
                  </a:graphic>
                </wp:inline>
              </w:drawing>
            </w:r>
          </w:p>
        </w:tc>
      </w:tr>
    </w:tbl>
    <w:p w14:paraId="08113E45" w14:textId="2AE33675" w:rsidR="00AA0219" w:rsidRDefault="009F01C5" w:rsidP="009F01C5">
      <w:pPr>
        <w:spacing w:line="20" w:lineRule="atLeast"/>
        <w:jc w:val="right"/>
      </w:pPr>
      <w:r>
        <w:rPr>
          <w:rFonts w:ascii="Cambria" w:hAnsi="Cambria"/>
          <w:b/>
          <w:bCs/>
        </w:rPr>
        <w:t>Tiré de la thèse de Christian Ketchazo Nsenguet – « </w:t>
      </w:r>
      <w:r w:rsidRPr="00DA1D65">
        <w:rPr>
          <w:b/>
          <w:bCs/>
        </w:rPr>
        <w:t>Imagerie dans le domaine térahertz</w:t>
      </w:r>
      <w:r>
        <w:t> »</w:t>
      </w:r>
    </w:p>
    <w:p w14:paraId="69ACF447" w14:textId="77777777" w:rsidR="006C18D7" w:rsidRDefault="006C18D7" w:rsidP="009F01C5">
      <w:pPr>
        <w:spacing w:line="20" w:lineRule="atLeast"/>
        <w:jc w:val="right"/>
      </w:pPr>
    </w:p>
    <w:p w14:paraId="65878B5D" w14:textId="77777777" w:rsidR="009F01C5" w:rsidRDefault="009F01C5" w:rsidP="009F01C5">
      <w:pPr>
        <w:spacing w:line="20" w:lineRule="atLeast"/>
        <w:jc w:val="right"/>
        <w:rPr>
          <w:rFonts w:ascii="Cambria" w:eastAsiaTheme="minorEastAsia" w:hAnsi="Cambria"/>
          <w:sz w:val="22"/>
          <w:szCs w:val="22"/>
        </w:rPr>
      </w:pPr>
    </w:p>
    <w:p w14:paraId="53F0E71A" w14:textId="2F483441" w:rsidR="006F121C" w:rsidRPr="003C4BC2" w:rsidRDefault="006F121C" w:rsidP="006F121C">
      <w:pPr>
        <w:shd w:val="clear" w:color="auto" w:fill="70AD47" w:themeFill="accent6"/>
        <w:jc w:val="both"/>
        <w:rPr>
          <w:rFonts w:ascii="Cambria" w:hAnsi="Cambria"/>
          <w:b/>
          <w:bCs/>
          <w:sz w:val="28"/>
          <w:szCs w:val="28"/>
        </w:rPr>
      </w:pPr>
      <w:r w:rsidRPr="003C4BC2">
        <w:rPr>
          <w:rFonts w:ascii="Cambria" w:hAnsi="Cambria"/>
          <w:b/>
          <w:bCs/>
          <w:sz w:val="28"/>
          <w:szCs w:val="28"/>
        </w:rPr>
        <w:t>Document n°</w:t>
      </w:r>
      <w:r w:rsidR="00E229A5">
        <w:rPr>
          <w:rFonts w:ascii="Cambria" w:hAnsi="Cambria"/>
          <w:b/>
          <w:bCs/>
          <w:sz w:val="28"/>
          <w:szCs w:val="28"/>
        </w:rPr>
        <w:t>7</w:t>
      </w:r>
      <w:r w:rsidRPr="003C4BC2">
        <w:rPr>
          <w:rFonts w:ascii="Cambria" w:hAnsi="Cambria"/>
          <w:b/>
          <w:bCs/>
          <w:sz w:val="28"/>
          <w:szCs w:val="28"/>
        </w:rPr>
        <w:t xml:space="preserve"> : </w:t>
      </w:r>
      <w:r>
        <w:rPr>
          <w:rFonts w:ascii="Cambria" w:hAnsi="Cambria"/>
          <w:b/>
          <w:bCs/>
          <w:sz w:val="28"/>
          <w:szCs w:val="28"/>
        </w:rPr>
        <w:t>Transparence de certains matériaux aux ondes T</w:t>
      </w:r>
    </w:p>
    <w:p w14:paraId="65EE95EE" w14:textId="50CA8D1F" w:rsidR="00F8248E" w:rsidRDefault="00F8248E" w:rsidP="00E229A5">
      <w:pPr>
        <w:spacing w:line="20" w:lineRule="atLeast"/>
        <w:jc w:val="center"/>
        <w:rPr>
          <w:rFonts w:ascii="Cambria" w:eastAsiaTheme="minorEastAsia" w:hAnsi="Cambria"/>
          <w:sz w:val="22"/>
          <w:szCs w:val="22"/>
        </w:rPr>
      </w:pPr>
      <w:r>
        <w:rPr>
          <w:rFonts w:ascii="Cambria" w:eastAsiaTheme="minorEastAsia" w:hAnsi="Cambria"/>
          <w:noProof/>
          <w:sz w:val="22"/>
          <w:szCs w:val="22"/>
        </w:rPr>
        <w:drawing>
          <wp:inline distT="0" distB="0" distL="0" distR="0" wp14:anchorId="0594C059" wp14:editId="36A3C0E4">
            <wp:extent cx="4584567" cy="2760133"/>
            <wp:effectExtent l="0" t="0" r="63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671635" cy="2812552"/>
                    </a:xfrm>
                    <a:prstGeom prst="rect">
                      <a:avLst/>
                    </a:prstGeom>
                  </pic:spPr>
                </pic:pic>
              </a:graphicData>
            </a:graphic>
          </wp:inline>
        </w:drawing>
      </w:r>
    </w:p>
    <w:p w14:paraId="0B1F390C" w14:textId="2EF46D07" w:rsidR="00F8248E" w:rsidRPr="00F8248E" w:rsidRDefault="00F8248E" w:rsidP="00E229A5">
      <w:pPr>
        <w:spacing w:line="20" w:lineRule="atLeast"/>
        <w:jc w:val="center"/>
        <w:rPr>
          <w:rFonts w:ascii="Cambria" w:eastAsiaTheme="minorEastAsia" w:hAnsi="Cambria"/>
          <w:sz w:val="16"/>
          <w:szCs w:val="16"/>
        </w:rPr>
      </w:pPr>
    </w:p>
    <w:p w14:paraId="040597C3" w14:textId="77777777" w:rsidR="00F8248E" w:rsidRPr="003E1D94" w:rsidRDefault="00F8248E" w:rsidP="00F8248E">
      <w:pPr>
        <w:jc w:val="right"/>
      </w:pPr>
      <w:r>
        <w:rPr>
          <w:rFonts w:ascii="Cambria" w:hAnsi="Cambria"/>
          <w:b/>
          <w:bCs/>
        </w:rPr>
        <w:t xml:space="preserve">Tiré de la thèse de Christian Ketchazo Nsenguet </w:t>
      </w:r>
      <w:r w:rsidRPr="00E73054">
        <w:rPr>
          <w:rFonts w:ascii="Cambria" w:hAnsi="Cambria"/>
        </w:rPr>
        <w:t>– « </w:t>
      </w:r>
      <w:r w:rsidRPr="00E73054">
        <w:t>Imagerie dans le domaine térahertz »</w:t>
      </w:r>
    </w:p>
    <w:p w14:paraId="0B1C676E" w14:textId="1BFA6181" w:rsidR="00E229A5" w:rsidRDefault="00E229A5" w:rsidP="00F8248E">
      <w:pPr>
        <w:spacing w:line="20" w:lineRule="atLeast"/>
        <w:jc w:val="right"/>
        <w:rPr>
          <w:rFonts w:ascii="Cambria" w:eastAsiaTheme="minorEastAsia" w:hAnsi="Cambria"/>
          <w:sz w:val="22"/>
          <w:szCs w:val="22"/>
        </w:rPr>
      </w:pPr>
    </w:p>
    <w:p w14:paraId="6F7B48DC" w14:textId="67A70632" w:rsidR="009F01C5" w:rsidRDefault="009F01C5" w:rsidP="00F8248E">
      <w:pPr>
        <w:spacing w:line="20" w:lineRule="atLeast"/>
        <w:jc w:val="right"/>
        <w:rPr>
          <w:rFonts w:ascii="Cambria" w:eastAsiaTheme="minorEastAsia" w:hAnsi="Cambria"/>
          <w:sz w:val="22"/>
          <w:szCs w:val="22"/>
        </w:rPr>
      </w:pPr>
    </w:p>
    <w:p w14:paraId="0DA5AA1F" w14:textId="277C27B4" w:rsidR="009F01C5" w:rsidRDefault="009F01C5" w:rsidP="00F8248E">
      <w:pPr>
        <w:spacing w:line="20" w:lineRule="atLeast"/>
        <w:jc w:val="right"/>
        <w:rPr>
          <w:rFonts w:ascii="Cambria" w:eastAsiaTheme="minorEastAsia" w:hAnsi="Cambria"/>
          <w:sz w:val="22"/>
          <w:szCs w:val="22"/>
        </w:rPr>
      </w:pPr>
    </w:p>
    <w:p w14:paraId="610BDFF5" w14:textId="1F9BA35B" w:rsidR="009F01C5" w:rsidRDefault="009F01C5" w:rsidP="00F8248E">
      <w:pPr>
        <w:spacing w:line="20" w:lineRule="atLeast"/>
        <w:jc w:val="right"/>
        <w:rPr>
          <w:rFonts w:ascii="Cambria" w:eastAsiaTheme="minorEastAsia" w:hAnsi="Cambria"/>
          <w:sz w:val="22"/>
          <w:szCs w:val="22"/>
        </w:rPr>
      </w:pPr>
    </w:p>
    <w:p w14:paraId="30D69C5F" w14:textId="3439B8D6" w:rsidR="009F01C5" w:rsidRDefault="009F01C5" w:rsidP="00F8248E">
      <w:pPr>
        <w:spacing w:line="20" w:lineRule="atLeast"/>
        <w:jc w:val="right"/>
        <w:rPr>
          <w:rFonts w:ascii="Cambria" w:eastAsiaTheme="minorEastAsia" w:hAnsi="Cambria"/>
          <w:sz w:val="22"/>
          <w:szCs w:val="22"/>
        </w:rPr>
      </w:pPr>
    </w:p>
    <w:p w14:paraId="2574B8CB" w14:textId="09E20F6D" w:rsidR="009F01C5" w:rsidRDefault="009F01C5" w:rsidP="00F8248E">
      <w:pPr>
        <w:spacing w:line="20" w:lineRule="atLeast"/>
        <w:jc w:val="right"/>
        <w:rPr>
          <w:rFonts w:ascii="Cambria" w:eastAsiaTheme="minorEastAsia" w:hAnsi="Cambria"/>
          <w:sz w:val="22"/>
          <w:szCs w:val="22"/>
        </w:rPr>
      </w:pPr>
    </w:p>
    <w:p w14:paraId="40768D9B" w14:textId="1F235850" w:rsidR="009F01C5" w:rsidRDefault="009F01C5" w:rsidP="00F8248E">
      <w:pPr>
        <w:spacing w:line="20" w:lineRule="atLeast"/>
        <w:jc w:val="right"/>
        <w:rPr>
          <w:rFonts w:ascii="Cambria" w:eastAsiaTheme="minorEastAsia" w:hAnsi="Cambria"/>
          <w:sz w:val="22"/>
          <w:szCs w:val="22"/>
        </w:rPr>
      </w:pPr>
    </w:p>
    <w:p w14:paraId="29FFC935" w14:textId="54D6CF6B" w:rsidR="009F01C5" w:rsidRDefault="009F01C5" w:rsidP="00F8248E">
      <w:pPr>
        <w:spacing w:line="20" w:lineRule="atLeast"/>
        <w:jc w:val="right"/>
        <w:rPr>
          <w:rFonts w:ascii="Cambria" w:eastAsiaTheme="minorEastAsia" w:hAnsi="Cambria"/>
          <w:sz w:val="22"/>
          <w:szCs w:val="22"/>
        </w:rPr>
      </w:pPr>
    </w:p>
    <w:p w14:paraId="4FE01B8E" w14:textId="638DEEB3" w:rsidR="009F01C5" w:rsidRDefault="009F01C5" w:rsidP="00F8248E">
      <w:pPr>
        <w:spacing w:line="20" w:lineRule="atLeast"/>
        <w:jc w:val="right"/>
        <w:rPr>
          <w:rFonts w:ascii="Cambria" w:eastAsiaTheme="minorEastAsia" w:hAnsi="Cambria"/>
          <w:sz w:val="22"/>
          <w:szCs w:val="22"/>
        </w:rPr>
      </w:pPr>
    </w:p>
    <w:p w14:paraId="570B3A3E" w14:textId="64C647F8" w:rsidR="009F01C5" w:rsidRDefault="009F01C5" w:rsidP="00F8248E">
      <w:pPr>
        <w:spacing w:line="20" w:lineRule="atLeast"/>
        <w:jc w:val="right"/>
        <w:rPr>
          <w:rFonts w:ascii="Cambria" w:eastAsiaTheme="minorEastAsia" w:hAnsi="Cambria"/>
          <w:sz w:val="22"/>
          <w:szCs w:val="22"/>
        </w:rPr>
      </w:pPr>
    </w:p>
    <w:p w14:paraId="25C3E111" w14:textId="669E1932" w:rsidR="009F01C5" w:rsidRDefault="009F01C5" w:rsidP="00F8248E">
      <w:pPr>
        <w:spacing w:line="20" w:lineRule="atLeast"/>
        <w:jc w:val="right"/>
        <w:rPr>
          <w:rFonts w:ascii="Cambria" w:eastAsiaTheme="minorEastAsia" w:hAnsi="Cambria"/>
          <w:sz w:val="22"/>
          <w:szCs w:val="22"/>
        </w:rPr>
      </w:pPr>
    </w:p>
    <w:p w14:paraId="5A399311" w14:textId="6DCBCF56" w:rsidR="009F01C5" w:rsidRDefault="009F01C5" w:rsidP="00F8248E">
      <w:pPr>
        <w:spacing w:line="20" w:lineRule="atLeast"/>
        <w:jc w:val="right"/>
        <w:rPr>
          <w:rFonts w:ascii="Cambria" w:eastAsiaTheme="minorEastAsia" w:hAnsi="Cambria"/>
          <w:sz w:val="22"/>
          <w:szCs w:val="22"/>
        </w:rPr>
      </w:pPr>
    </w:p>
    <w:p w14:paraId="3EDE001E" w14:textId="65B74BB3" w:rsidR="009F01C5" w:rsidRDefault="009F01C5" w:rsidP="00F8248E">
      <w:pPr>
        <w:spacing w:line="20" w:lineRule="atLeast"/>
        <w:jc w:val="right"/>
        <w:rPr>
          <w:rFonts w:ascii="Cambria" w:eastAsiaTheme="minorEastAsia" w:hAnsi="Cambria"/>
          <w:sz w:val="22"/>
          <w:szCs w:val="22"/>
        </w:rPr>
      </w:pPr>
    </w:p>
    <w:p w14:paraId="43DFF2D6" w14:textId="0173C94C" w:rsidR="009F01C5" w:rsidRDefault="009F01C5" w:rsidP="00F8248E">
      <w:pPr>
        <w:spacing w:line="20" w:lineRule="atLeast"/>
        <w:jc w:val="right"/>
        <w:rPr>
          <w:rFonts w:ascii="Cambria" w:eastAsiaTheme="minorEastAsia" w:hAnsi="Cambria"/>
          <w:sz w:val="22"/>
          <w:szCs w:val="22"/>
        </w:rPr>
      </w:pPr>
    </w:p>
    <w:p w14:paraId="51FE1C02" w14:textId="1C8569CC" w:rsidR="009F01C5" w:rsidRDefault="009F01C5" w:rsidP="00F8248E">
      <w:pPr>
        <w:spacing w:line="20" w:lineRule="atLeast"/>
        <w:jc w:val="right"/>
        <w:rPr>
          <w:rFonts w:ascii="Cambria" w:eastAsiaTheme="minorEastAsia" w:hAnsi="Cambria"/>
          <w:sz w:val="22"/>
          <w:szCs w:val="22"/>
        </w:rPr>
      </w:pPr>
    </w:p>
    <w:p w14:paraId="453879B8" w14:textId="22A2740B" w:rsidR="009F01C5" w:rsidRDefault="009F01C5" w:rsidP="00F8248E">
      <w:pPr>
        <w:spacing w:line="20" w:lineRule="atLeast"/>
        <w:jc w:val="right"/>
        <w:rPr>
          <w:rFonts w:ascii="Cambria" w:eastAsiaTheme="minorEastAsia" w:hAnsi="Cambria"/>
          <w:sz w:val="22"/>
          <w:szCs w:val="22"/>
        </w:rPr>
      </w:pPr>
    </w:p>
    <w:p w14:paraId="3EEF9DB2" w14:textId="77777777" w:rsidR="009F01C5" w:rsidRPr="00E229A5" w:rsidRDefault="009F01C5" w:rsidP="00F8248E">
      <w:pPr>
        <w:spacing w:line="20" w:lineRule="atLeast"/>
        <w:jc w:val="right"/>
        <w:rPr>
          <w:rFonts w:ascii="Cambria" w:eastAsiaTheme="minorEastAsia" w:hAnsi="Cambria"/>
          <w:sz w:val="22"/>
          <w:szCs w:val="22"/>
        </w:rPr>
      </w:pPr>
    </w:p>
    <w:p w14:paraId="10D27D7A" w14:textId="00096DBF" w:rsidR="00052142" w:rsidRDefault="00052142" w:rsidP="00052142">
      <w:pPr>
        <w:pStyle w:val="Paragraphedeliste"/>
        <w:numPr>
          <w:ilvl w:val="0"/>
          <w:numId w:val="14"/>
        </w:numPr>
        <w:rPr>
          <w:rFonts w:ascii="Cambria" w:hAnsi="Cambria"/>
          <w:b/>
          <w:bCs/>
        </w:rPr>
      </w:pPr>
      <w:r w:rsidRPr="00E27686">
        <w:rPr>
          <w:rFonts w:ascii="Cambria" w:hAnsi="Cambria"/>
          <w:b/>
          <w:bCs/>
        </w:rPr>
        <w:t>La grille d’évaluation de votre présentation orale.</w:t>
      </w:r>
    </w:p>
    <w:p w14:paraId="740F0CEA" w14:textId="36693CC6" w:rsidR="00A4766B" w:rsidRPr="00052142" w:rsidRDefault="00A4766B" w:rsidP="00052142">
      <w:pPr>
        <w:rPr>
          <w:rFonts w:ascii="Cambria" w:hAnsi="Cambria"/>
          <w:b/>
          <w:bCs/>
        </w:rPr>
      </w:pPr>
    </w:p>
    <w:tbl>
      <w:tblPr>
        <w:tblStyle w:val="Grilledutableau"/>
        <w:tblW w:w="0" w:type="auto"/>
        <w:tblInd w:w="-147" w:type="dxa"/>
        <w:tblLook w:val="04A0" w:firstRow="1" w:lastRow="0" w:firstColumn="1" w:lastColumn="0" w:noHBand="0" w:noVBand="1"/>
      </w:tblPr>
      <w:tblGrid>
        <w:gridCol w:w="1276"/>
        <w:gridCol w:w="2277"/>
        <w:gridCol w:w="2278"/>
        <w:gridCol w:w="2278"/>
        <w:gridCol w:w="2278"/>
      </w:tblGrid>
      <w:tr w:rsidR="009F7E0C" w14:paraId="3ADC5BD9" w14:textId="77777777" w:rsidTr="009F7E0C">
        <w:trPr>
          <w:trHeight w:val="387"/>
        </w:trPr>
        <w:tc>
          <w:tcPr>
            <w:tcW w:w="1276" w:type="dxa"/>
          </w:tcPr>
          <w:p w14:paraId="4B0E0BD4" w14:textId="77777777" w:rsidR="009E3734" w:rsidRPr="009E3734" w:rsidRDefault="009E3734" w:rsidP="00A4766B">
            <w:pPr>
              <w:pStyle w:val="Paragraphedeliste"/>
              <w:ind w:left="0"/>
              <w:rPr>
                <w:rFonts w:ascii="Cambria" w:hAnsi="Cambria"/>
                <w:b/>
                <w:bCs/>
                <w:sz w:val="20"/>
                <w:szCs w:val="20"/>
              </w:rPr>
            </w:pPr>
          </w:p>
        </w:tc>
        <w:tc>
          <w:tcPr>
            <w:tcW w:w="2277" w:type="dxa"/>
            <w:shd w:val="clear" w:color="auto" w:fill="538135" w:themeFill="accent6" w:themeFillShade="BF"/>
          </w:tcPr>
          <w:p w14:paraId="74E896A9" w14:textId="5AB7CBFE"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satisfaisant</w:t>
            </w:r>
          </w:p>
        </w:tc>
        <w:tc>
          <w:tcPr>
            <w:tcW w:w="2278" w:type="dxa"/>
            <w:shd w:val="clear" w:color="auto" w:fill="A8D08D" w:themeFill="accent6" w:themeFillTint="99"/>
          </w:tcPr>
          <w:p w14:paraId="19E8B8A6" w14:textId="2DF30A73"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Satisfaisant</w:t>
            </w:r>
          </w:p>
        </w:tc>
        <w:tc>
          <w:tcPr>
            <w:tcW w:w="2278" w:type="dxa"/>
            <w:shd w:val="clear" w:color="auto" w:fill="C5E0B3" w:themeFill="accent6" w:themeFillTint="66"/>
          </w:tcPr>
          <w:p w14:paraId="10007779" w14:textId="74FE3FF8"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Insuffisant</w:t>
            </w:r>
          </w:p>
        </w:tc>
        <w:tc>
          <w:tcPr>
            <w:tcW w:w="2278" w:type="dxa"/>
            <w:shd w:val="clear" w:color="auto" w:fill="E2EFD9" w:themeFill="accent6" w:themeFillTint="33"/>
          </w:tcPr>
          <w:p w14:paraId="7CF41526" w14:textId="06C31CF2"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insuffisant</w:t>
            </w:r>
          </w:p>
        </w:tc>
      </w:tr>
      <w:tr w:rsidR="009F7E0C" w14:paraId="2E3C10DF" w14:textId="77777777" w:rsidTr="009F7E0C">
        <w:trPr>
          <w:cantSplit/>
          <w:trHeight w:val="2146"/>
        </w:trPr>
        <w:tc>
          <w:tcPr>
            <w:tcW w:w="1276" w:type="dxa"/>
            <w:shd w:val="clear" w:color="auto" w:fill="FFC000" w:themeFill="accent4"/>
            <w:textDirection w:val="btLr"/>
            <w:vAlign w:val="center"/>
          </w:tcPr>
          <w:p w14:paraId="32BC7637" w14:textId="5A52F1F4"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orale</w:t>
            </w:r>
          </w:p>
        </w:tc>
        <w:tc>
          <w:tcPr>
            <w:tcW w:w="2277" w:type="dxa"/>
            <w:vAlign w:val="center"/>
          </w:tcPr>
          <w:p w14:paraId="7AAC62FB" w14:textId="77777777"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La voix soutient efficacement le discours. Débit, fluidité, variations et nuances pertinentes, …</w:t>
            </w:r>
          </w:p>
          <w:p w14:paraId="030FE26B" w14:textId="7294C10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Candidat pleinement engagé dans sa parole. Vocabulaire riche et précis</w:t>
            </w:r>
          </w:p>
        </w:tc>
        <w:tc>
          <w:tcPr>
            <w:tcW w:w="2278" w:type="dxa"/>
            <w:vAlign w:val="center"/>
          </w:tcPr>
          <w:p w14:paraId="136DCC76" w14:textId="238FBDF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Quelques variations dans l’utilisation de la voix. Prise de parole affirmée. Il utilise un lexique adapté. Le candidat parvient à susciter l’intérêt.</w:t>
            </w:r>
          </w:p>
        </w:tc>
        <w:tc>
          <w:tcPr>
            <w:tcW w:w="2278" w:type="dxa"/>
            <w:vAlign w:val="center"/>
          </w:tcPr>
          <w:p w14:paraId="76497713" w14:textId="60E842C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La voix devient plus audible et intelligible au fil de l’épreuve mais demeure monocorde. Vocabulaire limité ou approximatif.</w:t>
            </w:r>
          </w:p>
        </w:tc>
        <w:tc>
          <w:tcPr>
            <w:tcW w:w="2278" w:type="dxa"/>
            <w:vAlign w:val="center"/>
          </w:tcPr>
          <w:p w14:paraId="7B6A0B2F" w14:textId="60ABBE40"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Difficilement audible sur l’ensemble de la prestation. Le candidat ne parvient pas à capter l’attention.</w:t>
            </w:r>
          </w:p>
        </w:tc>
      </w:tr>
      <w:tr w:rsidR="009F7E0C" w14:paraId="68BB8A92" w14:textId="77777777" w:rsidTr="009F7E0C">
        <w:trPr>
          <w:cantSplit/>
          <w:trHeight w:val="2146"/>
        </w:trPr>
        <w:tc>
          <w:tcPr>
            <w:tcW w:w="1276" w:type="dxa"/>
            <w:shd w:val="clear" w:color="auto" w:fill="FFC000" w:themeFill="accent4"/>
            <w:textDirection w:val="btLr"/>
            <w:vAlign w:val="center"/>
          </w:tcPr>
          <w:p w14:paraId="51600C29" w14:textId="33C5F27D"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prise de parole en continu</w:t>
            </w:r>
          </w:p>
        </w:tc>
        <w:tc>
          <w:tcPr>
            <w:tcW w:w="2277" w:type="dxa"/>
            <w:vAlign w:val="center"/>
          </w:tcPr>
          <w:p w14:paraId="6CBF4FDE" w14:textId="3AEAC5E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Discours fluide, efficace, tirant pleinement profit du temps et développant ses propositions</w:t>
            </w:r>
          </w:p>
        </w:tc>
        <w:tc>
          <w:tcPr>
            <w:tcW w:w="2278" w:type="dxa"/>
            <w:vAlign w:val="center"/>
          </w:tcPr>
          <w:p w14:paraId="0267E2BA" w14:textId="768B2BC3"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Discours articulé et pertinent, énoncés bien construits.</w:t>
            </w:r>
          </w:p>
        </w:tc>
        <w:tc>
          <w:tcPr>
            <w:tcW w:w="2278" w:type="dxa"/>
            <w:vAlign w:val="center"/>
          </w:tcPr>
          <w:p w14:paraId="66719C69" w14:textId="23E73E16"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Discours assez clair mais vocabulaire limité et énoncés schématique</w:t>
            </w:r>
            <w:r w:rsidR="006C18D7">
              <w:rPr>
                <w:rFonts w:ascii="Cambria" w:hAnsi="Cambria"/>
                <w:sz w:val="20"/>
                <w:szCs w:val="20"/>
              </w:rPr>
              <w:t>s</w:t>
            </w:r>
            <w:r w:rsidRPr="009F7E0C">
              <w:rPr>
                <w:rFonts w:ascii="Cambria" w:hAnsi="Cambria"/>
                <w:sz w:val="20"/>
                <w:szCs w:val="20"/>
              </w:rPr>
              <w:t>.</w:t>
            </w:r>
          </w:p>
        </w:tc>
        <w:tc>
          <w:tcPr>
            <w:tcW w:w="2278" w:type="dxa"/>
            <w:vAlign w:val="center"/>
          </w:tcPr>
          <w:p w14:paraId="2F8A53BF" w14:textId="086FC20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Énoncés courts, ponctués de pauses et de faux démarrages ou énoncés longs</w:t>
            </w:r>
            <w:r w:rsidR="00482671">
              <w:rPr>
                <w:rFonts w:ascii="Cambria" w:hAnsi="Cambria"/>
                <w:sz w:val="20"/>
                <w:szCs w:val="20"/>
              </w:rPr>
              <w:t>,</w:t>
            </w:r>
            <w:r w:rsidRPr="009F7E0C">
              <w:rPr>
                <w:rFonts w:ascii="Cambria" w:hAnsi="Cambria"/>
                <w:sz w:val="20"/>
                <w:szCs w:val="20"/>
              </w:rPr>
              <w:t xml:space="preserve"> à la syntaxe mal maîtrisée.</w:t>
            </w:r>
          </w:p>
        </w:tc>
      </w:tr>
      <w:tr w:rsidR="009F7E0C" w14:paraId="5C09E145" w14:textId="77777777" w:rsidTr="009F7E0C">
        <w:trPr>
          <w:cantSplit/>
          <w:trHeight w:val="2146"/>
        </w:trPr>
        <w:tc>
          <w:tcPr>
            <w:tcW w:w="1276" w:type="dxa"/>
            <w:shd w:val="clear" w:color="auto" w:fill="FFC000" w:themeFill="accent4"/>
            <w:textDirection w:val="btLr"/>
            <w:vAlign w:val="center"/>
          </w:tcPr>
          <w:p w14:paraId="7DBFE81D" w14:textId="5D05DE7B"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des connaissances</w:t>
            </w:r>
          </w:p>
        </w:tc>
        <w:tc>
          <w:tcPr>
            <w:tcW w:w="2277" w:type="dxa"/>
            <w:vAlign w:val="center"/>
          </w:tcPr>
          <w:p w14:paraId="4638A203" w14:textId="3BA49BA0"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 xml:space="preserve">Connaissances maîtrisées, les réponses aux questions du jury témoignent d’une capacité à mobiliser </w:t>
            </w:r>
            <w:r w:rsidR="00482671">
              <w:rPr>
                <w:rFonts w:ascii="Cambria" w:hAnsi="Cambria"/>
                <w:sz w:val="20"/>
                <w:szCs w:val="20"/>
              </w:rPr>
              <w:t>s</w:t>
            </w:r>
            <w:r w:rsidRPr="009E3734">
              <w:rPr>
                <w:rFonts w:ascii="Cambria" w:hAnsi="Cambria"/>
                <w:sz w:val="20"/>
                <w:szCs w:val="20"/>
              </w:rPr>
              <w:t>es connaissances à bon escient et à les exposer clairement.</w:t>
            </w:r>
          </w:p>
        </w:tc>
        <w:tc>
          <w:tcPr>
            <w:tcW w:w="2278" w:type="dxa"/>
            <w:vAlign w:val="center"/>
          </w:tcPr>
          <w:p w14:paraId="05AC2223" w14:textId="49D72F6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Connaissances précises, une capacité à les mobiliser en réponses aux questions du jury avec éventuellement quelques relances.</w:t>
            </w:r>
          </w:p>
        </w:tc>
        <w:tc>
          <w:tcPr>
            <w:tcW w:w="2278" w:type="dxa"/>
            <w:vAlign w:val="center"/>
          </w:tcPr>
          <w:p w14:paraId="37A65269" w14:textId="5C0EAF63"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Connaissances réelles, mais difficulté à les mobiliser en situation à l’occasion des questions du jury.</w:t>
            </w:r>
          </w:p>
        </w:tc>
        <w:tc>
          <w:tcPr>
            <w:tcW w:w="2278" w:type="dxa"/>
            <w:vAlign w:val="center"/>
          </w:tcPr>
          <w:p w14:paraId="02B45ABE" w14:textId="35DD25C0"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Connaissances imprécises, incapacité à répondre aux questions, même avec une aide et des relances.</w:t>
            </w:r>
          </w:p>
        </w:tc>
      </w:tr>
      <w:tr w:rsidR="009F7E0C" w14:paraId="4164CB2D" w14:textId="77777777" w:rsidTr="009F7E0C">
        <w:trPr>
          <w:cantSplit/>
          <w:trHeight w:val="2146"/>
        </w:trPr>
        <w:tc>
          <w:tcPr>
            <w:tcW w:w="1276" w:type="dxa"/>
            <w:shd w:val="clear" w:color="auto" w:fill="FFC000" w:themeFill="accent4"/>
            <w:textDirection w:val="btLr"/>
            <w:vAlign w:val="center"/>
          </w:tcPr>
          <w:p w14:paraId="02140165" w14:textId="638FE0D3"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l’interaction</w:t>
            </w:r>
          </w:p>
        </w:tc>
        <w:tc>
          <w:tcPr>
            <w:tcW w:w="2277" w:type="dxa"/>
            <w:vAlign w:val="center"/>
          </w:tcPr>
          <w:p w14:paraId="54862455" w14:textId="6884A843"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S’engage dans sa parole, réagit de façon pertinente. Prend l’initiative dans l’échange. Exploite judicieusement les éléments fournis par la situation d’interaction.</w:t>
            </w:r>
          </w:p>
        </w:tc>
        <w:tc>
          <w:tcPr>
            <w:tcW w:w="2278" w:type="dxa"/>
            <w:vAlign w:val="center"/>
          </w:tcPr>
          <w:p w14:paraId="392CA3E7" w14:textId="77AEFFF9"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 xml:space="preserve">Répond, contribue, </w:t>
            </w:r>
            <w:r w:rsidR="000876F9" w:rsidRPr="009F7E0C">
              <w:rPr>
                <w:rFonts w:ascii="Cambria" w:hAnsi="Cambria"/>
                <w:sz w:val="20"/>
                <w:szCs w:val="20"/>
              </w:rPr>
              <w:t>réagit. Se reprend, reformule en s’aidant des propositions du jury.</w:t>
            </w:r>
          </w:p>
        </w:tc>
        <w:tc>
          <w:tcPr>
            <w:tcW w:w="2278" w:type="dxa"/>
            <w:vAlign w:val="center"/>
          </w:tcPr>
          <w:p w14:paraId="0098A94B" w14:textId="5B0C2B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L’entretien permet une amorce d’échange. L’interaction reste limitée.</w:t>
            </w:r>
          </w:p>
        </w:tc>
        <w:tc>
          <w:tcPr>
            <w:tcW w:w="2278" w:type="dxa"/>
            <w:vAlign w:val="center"/>
          </w:tcPr>
          <w:p w14:paraId="7BA34396" w14:textId="24A7C973"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Réponses courtes ou rares. La communication repose principalement sur l’évaluateur.</w:t>
            </w:r>
          </w:p>
        </w:tc>
      </w:tr>
      <w:tr w:rsidR="009F7E0C" w14:paraId="7BFD14C7" w14:textId="77777777" w:rsidTr="009F7E0C">
        <w:trPr>
          <w:cantSplit/>
          <w:trHeight w:val="2146"/>
        </w:trPr>
        <w:tc>
          <w:tcPr>
            <w:tcW w:w="1276" w:type="dxa"/>
            <w:shd w:val="clear" w:color="auto" w:fill="FFC000" w:themeFill="accent4"/>
            <w:textDirection w:val="btLr"/>
            <w:vAlign w:val="center"/>
          </w:tcPr>
          <w:p w14:paraId="52D36220" w14:textId="705DDFEA"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construction et de l’argumentation</w:t>
            </w:r>
          </w:p>
        </w:tc>
        <w:tc>
          <w:tcPr>
            <w:tcW w:w="2277" w:type="dxa"/>
            <w:vAlign w:val="center"/>
          </w:tcPr>
          <w:p w14:paraId="12684B3B" w14:textId="589A16A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Maîtrise des enjeux du sujet, capacité à conduire et exprimer et une argumentation personnelle, bien construite et raisonnée.</w:t>
            </w:r>
          </w:p>
        </w:tc>
        <w:tc>
          <w:tcPr>
            <w:tcW w:w="2278" w:type="dxa"/>
            <w:vAlign w:val="center"/>
          </w:tcPr>
          <w:p w14:paraId="461AD599" w14:textId="564DF9AA"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Démonstration construite et appuyée sur des arguments précis et pertinent</w:t>
            </w:r>
            <w:r w:rsidR="00482671">
              <w:rPr>
                <w:rFonts w:ascii="Cambria" w:hAnsi="Cambria"/>
                <w:sz w:val="20"/>
                <w:szCs w:val="20"/>
              </w:rPr>
              <w:t>s</w:t>
            </w:r>
            <w:r w:rsidRPr="009F7E0C">
              <w:rPr>
                <w:rFonts w:ascii="Cambria" w:hAnsi="Cambria"/>
                <w:sz w:val="20"/>
                <w:szCs w:val="20"/>
              </w:rPr>
              <w:t>.</w:t>
            </w:r>
          </w:p>
        </w:tc>
        <w:tc>
          <w:tcPr>
            <w:tcW w:w="2278" w:type="dxa"/>
            <w:vAlign w:val="center"/>
          </w:tcPr>
          <w:p w14:paraId="0E812D25" w14:textId="0E8231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Début de la démonstration mais raisonnement lacunaire. Discours insuffisamment structuré.</w:t>
            </w:r>
          </w:p>
        </w:tc>
        <w:tc>
          <w:tcPr>
            <w:tcW w:w="2278" w:type="dxa"/>
            <w:vAlign w:val="center"/>
          </w:tcPr>
          <w:p w14:paraId="0CADA0C3" w14:textId="301BD8E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Pas de compréhension du sujet, discours non argumenté et décousu.</w:t>
            </w:r>
          </w:p>
        </w:tc>
      </w:tr>
    </w:tbl>
    <w:p w14:paraId="7E4D4481" w14:textId="7549FB20" w:rsidR="00A4766B" w:rsidRDefault="00A4766B" w:rsidP="00A4766B">
      <w:pPr>
        <w:pStyle w:val="Paragraphedeliste"/>
        <w:ind w:left="578"/>
        <w:rPr>
          <w:rFonts w:ascii="Cambria" w:hAnsi="Cambria"/>
          <w:b/>
          <w:bCs/>
        </w:rPr>
      </w:pPr>
    </w:p>
    <w:p w14:paraId="3233FAFA" w14:textId="0F302882" w:rsidR="00A4766B" w:rsidRDefault="00A4766B" w:rsidP="00A4766B">
      <w:pPr>
        <w:pStyle w:val="Paragraphedeliste"/>
        <w:ind w:left="578"/>
        <w:rPr>
          <w:rFonts w:ascii="Cambria" w:hAnsi="Cambria"/>
          <w:b/>
          <w:bCs/>
        </w:rPr>
      </w:pPr>
    </w:p>
    <w:p w14:paraId="458EB4FB" w14:textId="7CA68AE0" w:rsidR="00A4766B" w:rsidRDefault="00A4766B" w:rsidP="00A4766B">
      <w:pPr>
        <w:pStyle w:val="Paragraphedeliste"/>
        <w:ind w:left="578"/>
        <w:rPr>
          <w:rFonts w:ascii="Cambria" w:hAnsi="Cambria"/>
          <w:b/>
          <w:bCs/>
        </w:rPr>
      </w:pPr>
    </w:p>
    <w:p w14:paraId="1C2ABE72" w14:textId="2ED8D3B0" w:rsidR="009F7E0C" w:rsidRDefault="009F7E0C" w:rsidP="00A4766B">
      <w:pPr>
        <w:pStyle w:val="Paragraphedeliste"/>
        <w:ind w:left="578"/>
        <w:rPr>
          <w:rFonts w:ascii="Cambria" w:hAnsi="Cambria"/>
          <w:b/>
          <w:bCs/>
        </w:rPr>
      </w:pPr>
    </w:p>
    <w:p w14:paraId="4F3DCA39" w14:textId="77777777" w:rsidR="009F7E0C" w:rsidRDefault="009F7E0C" w:rsidP="00A4766B">
      <w:pPr>
        <w:pStyle w:val="Paragraphedeliste"/>
        <w:ind w:left="578"/>
        <w:rPr>
          <w:rFonts w:ascii="Cambria" w:hAnsi="Cambria"/>
          <w:b/>
          <w:bCs/>
        </w:rPr>
      </w:pPr>
    </w:p>
    <w:p w14:paraId="3BBD60B8" w14:textId="1EDFCCBB" w:rsidR="00A4766B" w:rsidRDefault="00A4766B" w:rsidP="00A4766B">
      <w:pPr>
        <w:pStyle w:val="Paragraphedeliste"/>
        <w:ind w:left="578"/>
        <w:rPr>
          <w:rFonts w:ascii="Cambria" w:hAnsi="Cambria"/>
          <w:b/>
          <w:bCs/>
        </w:rPr>
      </w:pPr>
    </w:p>
    <w:p w14:paraId="0ABDED17" w14:textId="333D45F3" w:rsidR="00164739" w:rsidRDefault="00164739" w:rsidP="00A4766B">
      <w:pPr>
        <w:pStyle w:val="Paragraphedeliste"/>
        <w:ind w:left="578"/>
        <w:rPr>
          <w:rFonts w:ascii="Cambria" w:hAnsi="Cambria"/>
          <w:b/>
          <w:bCs/>
        </w:rPr>
      </w:pPr>
    </w:p>
    <w:p w14:paraId="50B156C4" w14:textId="77777777" w:rsidR="00164739" w:rsidRDefault="00164739" w:rsidP="00A4766B">
      <w:pPr>
        <w:pStyle w:val="Paragraphedeliste"/>
        <w:ind w:left="578"/>
        <w:rPr>
          <w:rFonts w:ascii="Cambria" w:hAnsi="Cambria"/>
          <w:b/>
          <w:bCs/>
        </w:rPr>
      </w:pPr>
    </w:p>
    <w:p w14:paraId="6FE4F921" w14:textId="77777777" w:rsidR="00052142" w:rsidRDefault="00052142" w:rsidP="00052142">
      <w:pPr>
        <w:pStyle w:val="Paragraphedeliste"/>
        <w:numPr>
          <w:ilvl w:val="0"/>
          <w:numId w:val="14"/>
        </w:numPr>
        <w:rPr>
          <w:rFonts w:ascii="Cambria" w:hAnsi="Cambria"/>
          <w:b/>
          <w:bCs/>
        </w:rPr>
      </w:pPr>
      <w:r w:rsidRPr="002C471F">
        <w:rPr>
          <w:rFonts w:ascii="Cambria" w:hAnsi="Cambria"/>
          <w:b/>
          <w:bCs/>
        </w:rPr>
        <w:t>Fiche mét</w:t>
      </w:r>
      <w:r>
        <w:rPr>
          <w:rFonts w:ascii="Cambria" w:hAnsi="Cambria"/>
          <w:b/>
          <w:bCs/>
        </w:rPr>
        <w:t>hodologique sur le travail en groupe.</w:t>
      </w:r>
    </w:p>
    <w:p w14:paraId="4D668A2A" w14:textId="77777777" w:rsidR="00A4766B" w:rsidRPr="008E2DFB" w:rsidRDefault="00A4766B" w:rsidP="00A4766B">
      <w:pPr>
        <w:pStyle w:val="Paragraphedeliste"/>
        <w:ind w:left="578"/>
        <w:rPr>
          <w:rFonts w:ascii="Cambria" w:hAnsi="Cambria"/>
          <w:b/>
          <w:bCs/>
        </w:rPr>
      </w:pPr>
    </w:p>
    <w:p w14:paraId="4324325C" w14:textId="77777777" w:rsidR="0030054F" w:rsidRPr="0030054F" w:rsidRDefault="0030054F" w:rsidP="0030054F">
      <w:pPr>
        <w:pBdr>
          <w:top w:val="single" w:sz="4" w:space="1" w:color="auto"/>
          <w:left w:val="single" w:sz="4" w:space="4" w:color="auto"/>
          <w:bottom w:val="single" w:sz="4" w:space="1" w:color="auto"/>
          <w:right w:val="single" w:sz="4" w:space="4" w:color="auto"/>
        </w:pBdr>
        <w:jc w:val="center"/>
        <w:rPr>
          <w:rFonts w:ascii="Cambria" w:hAnsi="Cambria"/>
          <w:b/>
          <w:bCs/>
          <w:sz w:val="40"/>
          <w:szCs w:val="40"/>
        </w:rPr>
      </w:pPr>
      <w:r w:rsidRPr="0030054F">
        <w:rPr>
          <w:rFonts w:ascii="Cambria" w:hAnsi="Cambria"/>
          <w:b/>
          <w:bCs/>
          <w:sz w:val="40"/>
          <w:szCs w:val="40"/>
        </w:rPr>
        <w:t>Le travail en groupe</w:t>
      </w:r>
    </w:p>
    <w:p w14:paraId="5EACC52B" w14:textId="77777777" w:rsidR="0030054F" w:rsidRDefault="0030054F" w:rsidP="002C471F">
      <w:pPr>
        <w:rPr>
          <w:rFonts w:ascii="Cambria" w:hAnsi="Cambria"/>
        </w:rPr>
      </w:pPr>
    </w:p>
    <w:p w14:paraId="2514E2FB" w14:textId="77777777" w:rsidR="0030054F" w:rsidRDefault="0030054F" w:rsidP="002C471F">
      <w:pPr>
        <w:rPr>
          <w:rFonts w:ascii="Cambria" w:hAnsi="Cambria"/>
        </w:rPr>
      </w:pPr>
    </w:p>
    <w:p w14:paraId="2D54814A"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Quelques compétences sociales à acquérir</w:t>
      </w:r>
      <w:r>
        <w:rPr>
          <w:rFonts w:ascii="Cambria" w:hAnsi="Cambria"/>
          <w:b/>
          <w:bCs/>
          <w:sz w:val="28"/>
          <w:szCs w:val="28"/>
        </w:rPr>
        <w:t> </w:t>
      </w:r>
    </w:p>
    <w:p w14:paraId="1DF0C003" w14:textId="77777777" w:rsidR="002C471F" w:rsidRDefault="002C471F" w:rsidP="002C471F">
      <w:pPr>
        <w:rPr>
          <w:rFonts w:ascii="Cambria" w:hAnsi="Cambria"/>
        </w:rPr>
      </w:pPr>
    </w:p>
    <w:p w14:paraId="3802FB8C"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Écouter et prendre en considération les autres.</w:t>
      </w:r>
    </w:p>
    <w:p w14:paraId="6578F62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Prendre des initiatives.</w:t>
      </w:r>
    </w:p>
    <w:p w14:paraId="6C87731B"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Savoir quand il est pertinent de se mettre en avant mais aussi en retrait.</w:t>
      </w:r>
    </w:p>
    <w:p w14:paraId="2357BD35"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Coordonner le travail dans une équipe.</w:t>
      </w:r>
    </w:p>
    <w:p w14:paraId="78027164"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Résoudre des conflits.</w:t>
      </w:r>
    </w:p>
    <w:p w14:paraId="10C5130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Ne pas abandonner à la moindre difficulté.</w:t>
      </w:r>
    </w:p>
    <w:p w14:paraId="737887C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Être prêt à prendre les responsabilités des autres. </w:t>
      </w:r>
    </w:p>
    <w:p w14:paraId="71FEB88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Écouter et discuter de toutes les opinions. </w:t>
      </w:r>
    </w:p>
    <w:p w14:paraId="53F948F0"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Savoir gérer un temps imparti. </w:t>
      </w:r>
    </w:p>
    <w:p w14:paraId="1D7006D1" w14:textId="77777777" w:rsidR="002C471F" w:rsidRDefault="002C471F" w:rsidP="002C471F">
      <w:pPr>
        <w:rPr>
          <w:rFonts w:ascii="Cambria" w:hAnsi="Cambria"/>
        </w:rPr>
      </w:pPr>
    </w:p>
    <w:p w14:paraId="6DC23B6B"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Les erreurs à ne pas faire si l’on veut réussir à travailler efficacement en groupe</w:t>
      </w:r>
      <w:r>
        <w:rPr>
          <w:rFonts w:ascii="Cambria" w:hAnsi="Cambria"/>
          <w:b/>
          <w:bCs/>
          <w:sz w:val="28"/>
          <w:szCs w:val="28"/>
        </w:rPr>
        <w:t> </w:t>
      </w:r>
    </w:p>
    <w:p w14:paraId="4F6E5A40" w14:textId="77777777" w:rsidR="002C471F" w:rsidRDefault="002C471F" w:rsidP="002C471F">
      <w:pPr>
        <w:rPr>
          <w:rFonts w:ascii="Cambria" w:hAnsi="Cambria"/>
        </w:rPr>
      </w:pPr>
    </w:p>
    <w:p w14:paraId="5789361F"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met du temps à s’installer.</w:t>
      </w:r>
    </w:p>
    <w:p w14:paraId="45EE1A2E"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Des membres du groupe n’ont pas leur matériel.</w:t>
      </w:r>
    </w:p>
    <w:p w14:paraId="5A6F2529"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ne se met pas au travail immédiatement et prend rapidement du retard.</w:t>
      </w:r>
    </w:p>
    <w:p w14:paraId="74F1768D"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Chaque membre parle quand il en a envie et personne n’écoute les autres.</w:t>
      </w:r>
    </w:p>
    <w:p w14:paraId="6E5DE533" w14:textId="31B05F8A" w:rsidR="002C471F" w:rsidRDefault="002C471F" w:rsidP="002C471F">
      <w:pPr>
        <w:pStyle w:val="Paragraphedeliste"/>
        <w:numPr>
          <w:ilvl w:val="0"/>
          <w:numId w:val="18"/>
        </w:numPr>
        <w:spacing w:line="276" w:lineRule="auto"/>
        <w:jc w:val="both"/>
        <w:rPr>
          <w:rFonts w:ascii="Cambria" w:hAnsi="Cambria"/>
        </w:rPr>
      </w:pPr>
      <w:r>
        <w:rPr>
          <w:rFonts w:ascii="Cambria" w:hAnsi="Cambria"/>
        </w:rPr>
        <w:t>Un membre du groupe fait tout le travail, les autres sont oubliés. D’autres ne font rien du tout et se contente</w:t>
      </w:r>
      <w:r w:rsidR="00482671">
        <w:rPr>
          <w:rFonts w:ascii="Cambria" w:hAnsi="Cambria"/>
        </w:rPr>
        <w:t>nt</w:t>
      </w:r>
      <w:r>
        <w:rPr>
          <w:rFonts w:ascii="Cambria" w:hAnsi="Cambria"/>
        </w:rPr>
        <w:t xml:space="preserve"> de regarder.</w:t>
      </w:r>
    </w:p>
    <w:p w14:paraId="232EB79C"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À la moindre difficulté le groupe appelle l’enseignant.</w:t>
      </w:r>
    </w:p>
    <w:p w14:paraId="5246ACAB"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Un seul membre du groupe écrit, les autres ne notent rien et seront incapables de présenter les réponses à l’enseignant.</w:t>
      </w:r>
    </w:p>
    <w:p w14:paraId="7C5B0385"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Les membres du groupe se chamaillent entre eux et avec d’autres élèves d’un autre groupe.</w:t>
      </w:r>
    </w:p>
    <w:p w14:paraId="4AA2F8A1" w14:textId="006F52EA" w:rsidR="002C471F" w:rsidRDefault="002C471F" w:rsidP="002C471F">
      <w:pPr>
        <w:rPr>
          <w:rFonts w:ascii="Cambria" w:hAnsi="Cambria"/>
        </w:rPr>
      </w:pPr>
    </w:p>
    <w:p w14:paraId="49CC8FAF" w14:textId="47B0FAA7" w:rsidR="00A4766B" w:rsidRDefault="00A4766B" w:rsidP="002C471F">
      <w:pPr>
        <w:rPr>
          <w:rFonts w:ascii="Cambria" w:hAnsi="Cambria"/>
        </w:rPr>
      </w:pPr>
    </w:p>
    <w:p w14:paraId="6B8CA1F2" w14:textId="0D2DB37C" w:rsidR="00A4766B" w:rsidRDefault="00A4766B" w:rsidP="002C471F">
      <w:pPr>
        <w:rPr>
          <w:rFonts w:ascii="Cambria" w:hAnsi="Cambria"/>
        </w:rPr>
      </w:pPr>
    </w:p>
    <w:p w14:paraId="2D4B452F" w14:textId="3BA9EB33" w:rsidR="00A4766B" w:rsidRDefault="00A4766B" w:rsidP="002C471F">
      <w:pPr>
        <w:rPr>
          <w:rFonts w:ascii="Cambria" w:hAnsi="Cambria"/>
        </w:rPr>
      </w:pPr>
    </w:p>
    <w:p w14:paraId="00B0D62D" w14:textId="1B153D3D" w:rsidR="00A4766B" w:rsidRDefault="00A4766B" w:rsidP="002C471F">
      <w:pPr>
        <w:rPr>
          <w:rFonts w:ascii="Cambria" w:hAnsi="Cambria"/>
        </w:rPr>
      </w:pPr>
    </w:p>
    <w:p w14:paraId="18DB0C2E" w14:textId="266EF679" w:rsidR="00A4766B" w:rsidRDefault="00A4766B" w:rsidP="002C471F">
      <w:pPr>
        <w:rPr>
          <w:rFonts w:ascii="Cambria" w:hAnsi="Cambria"/>
        </w:rPr>
      </w:pPr>
    </w:p>
    <w:p w14:paraId="09F2532B" w14:textId="306D543A" w:rsidR="00A4766B" w:rsidRDefault="00A4766B" w:rsidP="002C471F">
      <w:pPr>
        <w:rPr>
          <w:rFonts w:ascii="Cambria" w:hAnsi="Cambria"/>
        </w:rPr>
      </w:pPr>
    </w:p>
    <w:p w14:paraId="6D450EB8" w14:textId="0D52A2A5" w:rsidR="00A4766B" w:rsidRDefault="00A4766B" w:rsidP="002C471F">
      <w:pPr>
        <w:rPr>
          <w:rFonts w:ascii="Cambria" w:hAnsi="Cambria"/>
        </w:rPr>
      </w:pPr>
    </w:p>
    <w:p w14:paraId="36363E21" w14:textId="59FA3594" w:rsidR="00A4766B" w:rsidRDefault="00A4766B" w:rsidP="002C471F">
      <w:pPr>
        <w:rPr>
          <w:rFonts w:ascii="Cambria" w:hAnsi="Cambria"/>
        </w:rPr>
      </w:pPr>
    </w:p>
    <w:p w14:paraId="6EE65471" w14:textId="15425F8D" w:rsidR="00A4766B" w:rsidRDefault="00A4766B" w:rsidP="002C471F">
      <w:pPr>
        <w:rPr>
          <w:rFonts w:ascii="Cambria" w:hAnsi="Cambria"/>
        </w:rPr>
      </w:pPr>
    </w:p>
    <w:p w14:paraId="2E58584D" w14:textId="0E403EAB" w:rsidR="00A4766B" w:rsidRDefault="00A4766B" w:rsidP="002C471F">
      <w:pPr>
        <w:rPr>
          <w:rFonts w:ascii="Cambria" w:hAnsi="Cambria"/>
        </w:rPr>
      </w:pPr>
    </w:p>
    <w:p w14:paraId="0ABE0241" w14:textId="77777777" w:rsidR="00A4766B" w:rsidRPr="002C471F" w:rsidRDefault="00A4766B" w:rsidP="002C471F">
      <w:pPr>
        <w:rPr>
          <w:rFonts w:ascii="Cambria" w:hAnsi="Cambria"/>
        </w:rPr>
      </w:pPr>
    </w:p>
    <w:sectPr w:rsidR="00A4766B" w:rsidRPr="002C471F" w:rsidSect="00E20AD4">
      <w:pgSz w:w="11900" w:h="16840"/>
      <w:pgMar w:top="1417" w:right="702"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CE0"/>
    <w:multiLevelType w:val="hybridMultilevel"/>
    <w:tmpl w:val="3DB6FE8E"/>
    <w:lvl w:ilvl="0" w:tplc="28269DA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A0769"/>
    <w:multiLevelType w:val="hybridMultilevel"/>
    <w:tmpl w:val="14A20502"/>
    <w:lvl w:ilvl="0" w:tplc="72B89E2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C4141"/>
    <w:multiLevelType w:val="hybridMultilevel"/>
    <w:tmpl w:val="3A6A4D4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0F992312"/>
    <w:multiLevelType w:val="hybridMultilevel"/>
    <w:tmpl w:val="454E5694"/>
    <w:lvl w:ilvl="0" w:tplc="083C5682">
      <w:start w:val="1"/>
      <w:numFmt w:val="decimal"/>
      <w:lvlText w:val="%1."/>
      <w:lvlJc w:val="left"/>
      <w:pPr>
        <w:ind w:left="773" w:hanging="360"/>
      </w:pPr>
      <w:rPr>
        <w:b/>
        <w:bCs/>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4" w15:restartNumberingAfterBreak="0">
    <w:nsid w:val="106B0EDA"/>
    <w:multiLevelType w:val="hybridMultilevel"/>
    <w:tmpl w:val="F8706FFA"/>
    <w:lvl w:ilvl="0" w:tplc="B9045FEC">
      <w:start w:val="1"/>
      <w:numFmt w:val="bullet"/>
      <w:lvlText w:val="ë"/>
      <w:lvlJc w:val="left"/>
      <w:pPr>
        <w:ind w:left="773" w:hanging="360"/>
      </w:pPr>
      <w:rPr>
        <w:rFonts w:ascii="Wingdings 2" w:hAnsi="Wingdings 2"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5" w15:restartNumberingAfterBreak="0">
    <w:nsid w:val="11F3398A"/>
    <w:multiLevelType w:val="hybridMultilevel"/>
    <w:tmpl w:val="39DC0C9E"/>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55A77"/>
    <w:multiLevelType w:val="hybridMultilevel"/>
    <w:tmpl w:val="96D4F2EA"/>
    <w:lvl w:ilvl="0" w:tplc="CB8671E0">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96623E5"/>
    <w:multiLevelType w:val="hybridMultilevel"/>
    <w:tmpl w:val="97F29BAC"/>
    <w:lvl w:ilvl="0" w:tplc="92CAEDC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1606F9"/>
    <w:multiLevelType w:val="hybridMultilevel"/>
    <w:tmpl w:val="C48827CE"/>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60385"/>
    <w:multiLevelType w:val="hybridMultilevel"/>
    <w:tmpl w:val="4D04F894"/>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71DE3"/>
    <w:multiLevelType w:val="hybridMultilevel"/>
    <w:tmpl w:val="A3544020"/>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F2037B"/>
    <w:multiLevelType w:val="hybridMultilevel"/>
    <w:tmpl w:val="514A0F06"/>
    <w:lvl w:ilvl="0" w:tplc="7F820B08">
      <w:start w:val="1"/>
      <w:numFmt w:val="bullet"/>
      <w:lvlText w:val="9"/>
      <w:lvlJc w:val="left"/>
      <w:pPr>
        <w:ind w:left="1298" w:hanging="360"/>
      </w:pPr>
      <w:rPr>
        <w:rFonts w:ascii="Wingdings 3" w:hAnsi="Wingdings 3"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2" w15:restartNumberingAfterBreak="0">
    <w:nsid w:val="2E455ADC"/>
    <w:multiLevelType w:val="hybridMultilevel"/>
    <w:tmpl w:val="133AE276"/>
    <w:lvl w:ilvl="0" w:tplc="44B4275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FD53BC"/>
    <w:multiLevelType w:val="hybridMultilevel"/>
    <w:tmpl w:val="4D842298"/>
    <w:lvl w:ilvl="0" w:tplc="CF2A0C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1D6C8C"/>
    <w:multiLevelType w:val="hybridMultilevel"/>
    <w:tmpl w:val="57B4F408"/>
    <w:lvl w:ilvl="0" w:tplc="CF2A0CCE">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91C4D"/>
    <w:multiLevelType w:val="hybridMultilevel"/>
    <w:tmpl w:val="5BFE72A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331226"/>
    <w:multiLevelType w:val="hybridMultilevel"/>
    <w:tmpl w:val="2F703B32"/>
    <w:lvl w:ilvl="0" w:tplc="7556D338">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57E8A"/>
    <w:multiLevelType w:val="hybridMultilevel"/>
    <w:tmpl w:val="38F6BD8C"/>
    <w:lvl w:ilvl="0" w:tplc="4A68E972">
      <w:start w:val="1"/>
      <w:numFmt w:val="bullet"/>
      <w:lvlText w:val="ë"/>
      <w:lvlJc w:val="left"/>
      <w:pPr>
        <w:ind w:left="720" w:hanging="360"/>
      </w:pPr>
      <w:rPr>
        <w:rFonts w:ascii="Wingdings 2" w:hAnsi="Wingdings 2" w:hint="default"/>
        <w:b/>
        <w:bCs/>
        <w:color w:val="7030A0"/>
        <w:sz w:val="18"/>
        <w:szCs w:val="18"/>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8" w15:restartNumberingAfterBreak="0">
    <w:nsid w:val="6BAE517F"/>
    <w:multiLevelType w:val="hybridMultilevel"/>
    <w:tmpl w:val="67B61CAE"/>
    <w:lvl w:ilvl="0" w:tplc="3F588FF4">
      <w:start w:val="1"/>
      <w:numFmt w:val="bullet"/>
      <w:lvlText w:val=""/>
      <w:lvlJc w:val="left"/>
      <w:pPr>
        <w:ind w:left="733" w:hanging="360"/>
      </w:pPr>
      <w:rPr>
        <w:rFonts w:ascii="Symbol" w:hAnsi="Symbol" w:hint="default"/>
        <w:b/>
        <w:bCs/>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9" w15:restartNumberingAfterBreak="0">
    <w:nsid w:val="7733298B"/>
    <w:multiLevelType w:val="hybridMultilevel"/>
    <w:tmpl w:val="1B4A4826"/>
    <w:lvl w:ilvl="0" w:tplc="3EB89C4A">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C05B93"/>
    <w:multiLevelType w:val="hybridMultilevel"/>
    <w:tmpl w:val="DD6CF228"/>
    <w:lvl w:ilvl="0" w:tplc="040C000B">
      <w:start w:val="1"/>
      <w:numFmt w:val="bullet"/>
      <w:lvlText w:val=""/>
      <w:lvlJc w:val="left"/>
      <w:pPr>
        <w:ind w:left="578" w:hanging="360"/>
      </w:pPr>
      <w:rPr>
        <w:rFonts w:ascii="Wingdings" w:hAnsi="Wingdings" w:hint="default"/>
        <w:b/>
        <w:bCs/>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19"/>
  </w:num>
  <w:num w:numId="6">
    <w:abstractNumId w:val="17"/>
  </w:num>
  <w:num w:numId="7">
    <w:abstractNumId w:val="0"/>
  </w:num>
  <w:num w:numId="8">
    <w:abstractNumId w:val="8"/>
  </w:num>
  <w:num w:numId="9">
    <w:abstractNumId w:val="5"/>
  </w:num>
  <w:num w:numId="10">
    <w:abstractNumId w:val="9"/>
  </w:num>
  <w:num w:numId="11">
    <w:abstractNumId w:val="18"/>
  </w:num>
  <w:num w:numId="12">
    <w:abstractNumId w:val="4"/>
  </w:num>
  <w:num w:numId="13">
    <w:abstractNumId w:val="10"/>
  </w:num>
  <w:num w:numId="14">
    <w:abstractNumId w:val="20"/>
  </w:num>
  <w:num w:numId="15">
    <w:abstractNumId w:val="13"/>
  </w:num>
  <w:num w:numId="16">
    <w:abstractNumId w:val="2"/>
  </w:num>
  <w:num w:numId="17">
    <w:abstractNumId w:val="3"/>
  </w:num>
  <w:num w:numId="18">
    <w:abstractNumId w:val="1"/>
  </w:num>
  <w:num w:numId="19">
    <w:abstractNumId w:val="14"/>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D4"/>
    <w:rsid w:val="0000745B"/>
    <w:rsid w:val="00015F1F"/>
    <w:rsid w:val="00052142"/>
    <w:rsid w:val="00074336"/>
    <w:rsid w:val="000876F9"/>
    <w:rsid w:val="000C21C9"/>
    <w:rsid w:val="000F3E28"/>
    <w:rsid w:val="0012111E"/>
    <w:rsid w:val="00140A25"/>
    <w:rsid w:val="00162E21"/>
    <w:rsid w:val="00164739"/>
    <w:rsid w:val="001A6EB8"/>
    <w:rsid w:val="001B36DE"/>
    <w:rsid w:val="001C4835"/>
    <w:rsid w:val="001E30C0"/>
    <w:rsid w:val="0022005A"/>
    <w:rsid w:val="00261522"/>
    <w:rsid w:val="00287DE2"/>
    <w:rsid w:val="00296D41"/>
    <w:rsid w:val="002C471F"/>
    <w:rsid w:val="002F110A"/>
    <w:rsid w:val="002F13E3"/>
    <w:rsid w:val="0030054F"/>
    <w:rsid w:val="00314EF9"/>
    <w:rsid w:val="00332612"/>
    <w:rsid w:val="00336F74"/>
    <w:rsid w:val="003612F3"/>
    <w:rsid w:val="003A417C"/>
    <w:rsid w:val="003B667C"/>
    <w:rsid w:val="003C4BC2"/>
    <w:rsid w:val="0047108B"/>
    <w:rsid w:val="00482671"/>
    <w:rsid w:val="00495CFB"/>
    <w:rsid w:val="004A22CC"/>
    <w:rsid w:val="004B5B03"/>
    <w:rsid w:val="004D6DEE"/>
    <w:rsid w:val="004D7228"/>
    <w:rsid w:val="004F5952"/>
    <w:rsid w:val="00512AC3"/>
    <w:rsid w:val="00524944"/>
    <w:rsid w:val="005515CD"/>
    <w:rsid w:val="00552ECA"/>
    <w:rsid w:val="0056758F"/>
    <w:rsid w:val="005727CC"/>
    <w:rsid w:val="005835C9"/>
    <w:rsid w:val="005C6002"/>
    <w:rsid w:val="005E7B1A"/>
    <w:rsid w:val="00605885"/>
    <w:rsid w:val="00621FD7"/>
    <w:rsid w:val="006777BD"/>
    <w:rsid w:val="006A29AE"/>
    <w:rsid w:val="006A6EC0"/>
    <w:rsid w:val="006B3420"/>
    <w:rsid w:val="006C18D7"/>
    <w:rsid w:val="006C64EC"/>
    <w:rsid w:val="006E63F5"/>
    <w:rsid w:val="006F121C"/>
    <w:rsid w:val="00713588"/>
    <w:rsid w:val="00743484"/>
    <w:rsid w:val="00760D46"/>
    <w:rsid w:val="00776E05"/>
    <w:rsid w:val="007B5A15"/>
    <w:rsid w:val="00816C67"/>
    <w:rsid w:val="00820668"/>
    <w:rsid w:val="0087222B"/>
    <w:rsid w:val="00897B84"/>
    <w:rsid w:val="008A4F96"/>
    <w:rsid w:val="008C4B1E"/>
    <w:rsid w:val="008E2DFB"/>
    <w:rsid w:val="009122D7"/>
    <w:rsid w:val="0091614E"/>
    <w:rsid w:val="009209AB"/>
    <w:rsid w:val="0094785F"/>
    <w:rsid w:val="009B44BF"/>
    <w:rsid w:val="009D3C3F"/>
    <w:rsid w:val="009E3734"/>
    <w:rsid w:val="009F01C5"/>
    <w:rsid w:val="009F6CCA"/>
    <w:rsid w:val="009F7E0C"/>
    <w:rsid w:val="00A14C71"/>
    <w:rsid w:val="00A36331"/>
    <w:rsid w:val="00A364FC"/>
    <w:rsid w:val="00A4766B"/>
    <w:rsid w:val="00A92F8F"/>
    <w:rsid w:val="00A96CE4"/>
    <w:rsid w:val="00AA0219"/>
    <w:rsid w:val="00AD4B83"/>
    <w:rsid w:val="00AE30F8"/>
    <w:rsid w:val="00AE44F0"/>
    <w:rsid w:val="00B534F4"/>
    <w:rsid w:val="00B72471"/>
    <w:rsid w:val="00B92C01"/>
    <w:rsid w:val="00BD1585"/>
    <w:rsid w:val="00BE6FFF"/>
    <w:rsid w:val="00BF7B1D"/>
    <w:rsid w:val="00C23314"/>
    <w:rsid w:val="00C875DA"/>
    <w:rsid w:val="00CB5ABC"/>
    <w:rsid w:val="00CB73A0"/>
    <w:rsid w:val="00CC5F18"/>
    <w:rsid w:val="00CF07C4"/>
    <w:rsid w:val="00D67553"/>
    <w:rsid w:val="00DC52BC"/>
    <w:rsid w:val="00DD70D0"/>
    <w:rsid w:val="00E027BC"/>
    <w:rsid w:val="00E20AD4"/>
    <w:rsid w:val="00E229A5"/>
    <w:rsid w:val="00E27686"/>
    <w:rsid w:val="00E377DB"/>
    <w:rsid w:val="00E474D8"/>
    <w:rsid w:val="00E54495"/>
    <w:rsid w:val="00E73054"/>
    <w:rsid w:val="00E858F3"/>
    <w:rsid w:val="00E91283"/>
    <w:rsid w:val="00EB1190"/>
    <w:rsid w:val="00F06E38"/>
    <w:rsid w:val="00F51238"/>
    <w:rsid w:val="00F8248E"/>
    <w:rsid w:val="00FA751A"/>
    <w:rsid w:val="00FA7E59"/>
    <w:rsid w:val="00FF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CF6"/>
  <w15:chartTrackingRefBased/>
  <w15:docId w15:val="{1CA8769A-286A-784B-A4C2-7CFC375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D4"/>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FA7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E20AD4"/>
    <w:pPr>
      <w:keepNext/>
      <w:jc w:val="righ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20AD4"/>
    <w:rPr>
      <w:rFonts w:ascii="Times New Roman" w:eastAsia="Times New Roman" w:hAnsi="Times New Roman" w:cs="Times New Roman"/>
      <w:lang w:eastAsia="fr-FR"/>
    </w:rPr>
  </w:style>
  <w:style w:type="paragraph" w:customStyle="1" w:styleId="Paragraphedeliste1">
    <w:name w:val="Paragraphe de liste1"/>
    <w:basedOn w:val="Normal"/>
    <w:rsid w:val="00E20AD4"/>
    <w:pPr>
      <w:suppressAutoHyphens/>
      <w:ind w:left="708"/>
    </w:pPr>
    <w:rPr>
      <w:lang w:eastAsia="ar-SA"/>
    </w:rPr>
  </w:style>
  <w:style w:type="paragraph" w:styleId="Paragraphedeliste">
    <w:name w:val="List Paragraph"/>
    <w:basedOn w:val="Normal"/>
    <w:uiPriority w:val="34"/>
    <w:qFormat/>
    <w:rsid w:val="00E91283"/>
    <w:pPr>
      <w:ind w:left="720"/>
      <w:contextualSpacing/>
    </w:pPr>
  </w:style>
  <w:style w:type="character" w:customStyle="1" w:styleId="apple-converted-space">
    <w:name w:val="apple-converted-space"/>
    <w:basedOn w:val="Policepardfaut"/>
    <w:rsid w:val="00EB1190"/>
  </w:style>
  <w:style w:type="table" w:styleId="Grilledutableau">
    <w:name w:val="Table Grid"/>
    <w:basedOn w:val="TableauNormal"/>
    <w:uiPriority w:val="39"/>
    <w:rsid w:val="000F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34F4"/>
    <w:rPr>
      <w:color w:val="0563C1" w:themeColor="hyperlink"/>
      <w:u w:val="single"/>
    </w:rPr>
  </w:style>
  <w:style w:type="character" w:styleId="Mentionnonrsolue">
    <w:name w:val="Unresolved Mention"/>
    <w:basedOn w:val="Policepardfaut"/>
    <w:uiPriority w:val="99"/>
    <w:semiHidden/>
    <w:unhideWhenUsed/>
    <w:rsid w:val="00B534F4"/>
    <w:rPr>
      <w:color w:val="605E5C"/>
      <w:shd w:val="clear" w:color="auto" w:fill="E1DFDD"/>
    </w:rPr>
  </w:style>
  <w:style w:type="character" w:customStyle="1" w:styleId="Titre2Car">
    <w:name w:val="Titre 2 Car"/>
    <w:basedOn w:val="Policepardfaut"/>
    <w:link w:val="Titre2"/>
    <w:uiPriority w:val="9"/>
    <w:semiHidden/>
    <w:rsid w:val="00FA751A"/>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FA751A"/>
    <w:pPr>
      <w:spacing w:before="100" w:beforeAutospacing="1" w:after="100" w:afterAutospacing="1"/>
    </w:pPr>
  </w:style>
  <w:style w:type="character" w:styleId="Accentuation">
    <w:name w:val="Emphasis"/>
    <w:basedOn w:val="Policepardfaut"/>
    <w:uiPriority w:val="20"/>
    <w:qFormat/>
    <w:rsid w:val="00CC5F18"/>
    <w:rPr>
      <w:i/>
      <w:iCs/>
    </w:rPr>
  </w:style>
  <w:style w:type="character" w:styleId="Lienhypertextesuivivisit">
    <w:name w:val="FollowedHyperlink"/>
    <w:basedOn w:val="Policepardfaut"/>
    <w:uiPriority w:val="99"/>
    <w:semiHidden/>
    <w:unhideWhenUsed/>
    <w:rsid w:val="003C4BC2"/>
    <w:rPr>
      <w:color w:val="954F72" w:themeColor="followedHyperlink"/>
      <w:u w:val="single"/>
    </w:rPr>
  </w:style>
  <w:style w:type="character" w:styleId="Textedelespacerserv">
    <w:name w:val="Placeholder Text"/>
    <w:basedOn w:val="Policepardfaut"/>
    <w:uiPriority w:val="99"/>
    <w:semiHidden/>
    <w:rsid w:val="00220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463">
      <w:bodyDiv w:val="1"/>
      <w:marLeft w:val="0"/>
      <w:marRight w:val="0"/>
      <w:marTop w:val="0"/>
      <w:marBottom w:val="0"/>
      <w:divBdr>
        <w:top w:val="none" w:sz="0" w:space="0" w:color="auto"/>
        <w:left w:val="none" w:sz="0" w:space="0" w:color="auto"/>
        <w:bottom w:val="none" w:sz="0" w:space="0" w:color="auto"/>
        <w:right w:val="none" w:sz="0" w:space="0" w:color="auto"/>
      </w:divBdr>
      <w:divsChild>
        <w:div w:id="328288074">
          <w:marLeft w:val="0"/>
          <w:marRight w:val="0"/>
          <w:marTop w:val="0"/>
          <w:marBottom w:val="0"/>
          <w:divBdr>
            <w:top w:val="none" w:sz="0" w:space="0" w:color="auto"/>
            <w:left w:val="none" w:sz="0" w:space="0" w:color="auto"/>
            <w:bottom w:val="none" w:sz="0" w:space="0" w:color="auto"/>
            <w:right w:val="none" w:sz="0" w:space="0" w:color="auto"/>
          </w:divBdr>
          <w:divsChild>
            <w:div w:id="1654869048">
              <w:marLeft w:val="0"/>
              <w:marRight w:val="0"/>
              <w:marTop w:val="0"/>
              <w:marBottom w:val="0"/>
              <w:divBdr>
                <w:top w:val="none" w:sz="0" w:space="0" w:color="auto"/>
                <w:left w:val="none" w:sz="0" w:space="0" w:color="auto"/>
                <w:bottom w:val="none" w:sz="0" w:space="0" w:color="auto"/>
                <w:right w:val="none" w:sz="0" w:space="0" w:color="auto"/>
              </w:divBdr>
              <w:divsChild>
                <w:div w:id="1397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5188">
      <w:bodyDiv w:val="1"/>
      <w:marLeft w:val="0"/>
      <w:marRight w:val="0"/>
      <w:marTop w:val="0"/>
      <w:marBottom w:val="0"/>
      <w:divBdr>
        <w:top w:val="none" w:sz="0" w:space="0" w:color="auto"/>
        <w:left w:val="none" w:sz="0" w:space="0" w:color="auto"/>
        <w:bottom w:val="none" w:sz="0" w:space="0" w:color="auto"/>
        <w:right w:val="none" w:sz="0" w:space="0" w:color="auto"/>
      </w:divBdr>
    </w:div>
    <w:div w:id="180777236">
      <w:bodyDiv w:val="1"/>
      <w:marLeft w:val="0"/>
      <w:marRight w:val="0"/>
      <w:marTop w:val="0"/>
      <w:marBottom w:val="0"/>
      <w:divBdr>
        <w:top w:val="none" w:sz="0" w:space="0" w:color="auto"/>
        <w:left w:val="none" w:sz="0" w:space="0" w:color="auto"/>
        <w:bottom w:val="none" w:sz="0" w:space="0" w:color="auto"/>
        <w:right w:val="none" w:sz="0" w:space="0" w:color="auto"/>
      </w:divBdr>
    </w:div>
    <w:div w:id="294064624">
      <w:bodyDiv w:val="1"/>
      <w:marLeft w:val="0"/>
      <w:marRight w:val="0"/>
      <w:marTop w:val="0"/>
      <w:marBottom w:val="0"/>
      <w:divBdr>
        <w:top w:val="none" w:sz="0" w:space="0" w:color="auto"/>
        <w:left w:val="none" w:sz="0" w:space="0" w:color="auto"/>
        <w:bottom w:val="none" w:sz="0" w:space="0" w:color="auto"/>
        <w:right w:val="none" w:sz="0" w:space="0" w:color="auto"/>
      </w:divBdr>
    </w:div>
    <w:div w:id="322466896">
      <w:bodyDiv w:val="1"/>
      <w:marLeft w:val="0"/>
      <w:marRight w:val="0"/>
      <w:marTop w:val="0"/>
      <w:marBottom w:val="0"/>
      <w:divBdr>
        <w:top w:val="none" w:sz="0" w:space="0" w:color="auto"/>
        <w:left w:val="none" w:sz="0" w:space="0" w:color="auto"/>
        <w:bottom w:val="none" w:sz="0" w:space="0" w:color="auto"/>
        <w:right w:val="none" w:sz="0" w:space="0" w:color="auto"/>
      </w:divBdr>
    </w:div>
    <w:div w:id="333144445">
      <w:bodyDiv w:val="1"/>
      <w:marLeft w:val="0"/>
      <w:marRight w:val="0"/>
      <w:marTop w:val="0"/>
      <w:marBottom w:val="0"/>
      <w:divBdr>
        <w:top w:val="none" w:sz="0" w:space="0" w:color="auto"/>
        <w:left w:val="none" w:sz="0" w:space="0" w:color="auto"/>
        <w:bottom w:val="none" w:sz="0" w:space="0" w:color="auto"/>
        <w:right w:val="none" w:sz="0" w:space="0" w:color="auto"/>
      </w:divBdr>
      <w:divsChild>
        <w:div w:id="281229797">
          <w:marLeft w:val="0"/>
          <w:marRight w:val="0"/>
          <w:marTop w:val="0"/>
          <w:marBottom w:val="0"/>
          <w:divBdr>
            <w:top w:val="none" w:sz="0" w:space="0" w:color="auto"/>
            <w:left w:val="none" w:sz="0" w:space="0" w:color="auto"/>
            <w:bottom w:val="none" w:sz="0" w:space="0" w:color="auto"/>
            <w:right w:val="none" w:sz="0" w:space="0" w:color="auto"/>
          </w:divBdr>
        </w:div>
      </w:divsChild>
    </w:div>
    <w:div w:id="364255403">
      <w:bodyDiv w:val="1"/>
      <w:marLeft w:val="0"/>
      <w:marRight w:val="0"/>
      <w:marTop w:val="0"/>
      <w:marBottom w:val="0"/>
      <w:divBdr>
        <w:top w:val="none" w:sz="0" w:space="0" w:color="auto"/>
        <w:left w:val="none" w:sz="0" w:space="0" w:color="auto"/>
        <w:bottom w:val="none" w:sz="0" w:space="0" w:color="auto"/>
        <w:right w:val="none" w:sz="0" w:space="0" w:color="auto"/>
      </w:divBdr>
    </w:div>
    <w:div w:id="377242956">
      <w:bodyDiv w:val="1"/>
      <w:marLeft w:val="0"/>
      <w:marRight w:val="0"/>
      <w:marTop w:val="0"/>
      <w:marBottom w:val="0"/>
      <w:divBdr>
        <w:top w:val="none" w:sz="0" w:space="0" w:color="auto"/>
        <w:left w:val="none" w:sz="0" w:space="0" w:color="auto"/>
        <w:bottom w:val="none" w:sz="0" w:space="0" w:color="auto"/>
        <w:right w:val="none" w:sz="0" w:space="0" w:color="auto"/>
      </w:divBdr>
      <w:divsChild>
        <w:div w:id="582297990">
          <w:marLeft w:val="0"/>
          <w:marRight w:val="0"/>
          <w:marTop w:val="0"/>
          <w:marBottom w:val="0"/>
          <w:divBdr>
            <w:top w:val="none" w:sz="0" w:space="0" w:color="auto"/>
            <w:left w:val="none" w:sz="0" w:space="0" w:color="auto"/>
            <w:bottom w:val="none" w:sz="0" w:space="0" w:color="auto"/>
            <w:right w:val="none" w:sz="0" w:space="0" w:color="auto"/>
          </w:divBdr>
          <w:divsChild>
            <w:div w:id="44531545">
              <w:marLeft w:val="0"/>
              <w:marRight w:val="0"/>
              <w:marTop w:val="0"/>
              <w:marBottom w:val="0"/>
              <w:divBdr>
                <w:top w:val="none" w:sz="0" w:space="0" w:color="auto"/>
                <w:left w:val="none" w:sz="0" w:space="0" w:color="auto"/>
                <w:bottom w:val="none" w:sz="0" w:space="0" w:color="auto"/>
                <w:right w:val="none" w:sz="0" w:space="0" w:color="auto"/>
              </w:divBdr>
              <w:divsChild>
                <w:div w:id="2145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4419">
      <w:bodyDiv w:val="1"/>
      <w:marLeft w:val="0"/>
      <w:marRight w:val="0"/>
      <w:marTop w:val="0"/>
      <w:marBottom w:val="0"/>
      <w:divBdr>
        <w:top w:val="none" w:sz="0" w:space="0" w:color="auto"/>
        <w:left w:val="none" w:sz="0" w:space="0" w:color="auto"/>
        <w:bottom w:val="none" w:sz="0" w:space="0" w:color="auto"/>
        <w:right w:val="none" w:sz="0" w:space="0" w:color="auto"/>
      </w:divBdr>
    </w:div>
    <w:div w:id="622267861">
      <w:bodyDiv w:val="1"/>
      <w:marLeft w:val="0"/>
      <w:marRight w:val="0"/>
      <w:marTop w:val="0"/>
      <w:marBottom w:val="0"/>
      <w:divBdr>
        <w:top w:val="none" w:sz="0" w:space="0" w:color="auto"/>
        <w:left w:val="none" w:sz="0" w:space="0" w:color="auto"/>
        <w:bottom w:val="none" w:sz="0" w:space="0" w:color="auto"/>
        <w:right w:val="none" w:sz="0" w:space="0" w:color="auto"/>
      </w:divBdr>
    </w:div>
    <w:div w:id="686709841">
      <w:bodyDiv w:val="1"/>
      <w:marLeft w:val="0"/>
      <w:marRight w:val="0"/>
      <w:marTop w:val="0"/>
      <w:marBottom w:val="0"/>
      <w:divBdr>
        <w:top w:val="none" w:sz="0" w:space="0" w:color="auto"/>
        <w:left w:val="none" w:sz="0" w:space="0" w:color="auto"/>
        <w:bottom w:val="none" w:sz="0" w:space="0" w:color="auto"/>
        <w:right w:val="none" w:sz="0" w:space="0" w:color="auto"/>
      </w:divBdr>
    </w:div>
    <w:div w:id="692147824">
      <w:bodyDiv w:val="1"/>
      <w:marLeft w:val="0"/>
      <w:marRight w:val="0"/>
      <w:marTop w:val="0"/>
      <w:marBottom w:val="0"/>
      <w:divBdr>
        <w:top w:val="none" w:sz="0" w:space="0" w:color="auto"/>
        <w:left w:val="none" w:sz="0" w:space="0" w:color="auto"/>
        <w:bottom w:val="none" w:sz="0" w:space="0" w:color="auto"/>
        <w:right w:val="none" w:sz="0" w:space="0" w:color="auto"/>
      </w:divBdr>
    </w:div>
    <w:div w:id="755245068">
      <w:bodyDiv w:val="1"/>
      <w:marLeft w:val="0"/>
      <w:marRight w:val="0"/>
      <w:marTop w:val="0"/>
      <w:marBottom w:val="0"/>
      <w:divBdr>
        <w:top w:val="none" w:sz="0" w:space="0" w:color="auto"/>
        <w:left w:val="none" w:sz="0" w:space="0" w:color="auto"/>
        <w:bottom w:val="none" w:sz="0" w:space="0" w:color="auto"/>
        <w:right w:val="none" w:sz="0" w:space="0" w:color="auto"/>
      </w:divBdr>
      <w:divsChild>
        <w:div w:id="421682027">
          <w:marLeft w:val="0"/>
          <w:marRight w:val="0"/>
          <w:marTop w:val="0"/>
          <w:marBottom w:val="450"/>
          <w:divBdr>
            <w:top w:val="none" w:sz="0" w:space="0" w:color="auto"/>
            <w:left w:val="none" w:sz="0" w:space="0" w:color="auto"/>
            <w:bottom w:val="none" w:sz="0" w:space="0" w:color="auto"/>
            <w:right w:val="none" w:sz="0" w:space="0" w:color="auto"/>
          </w:divBdr>
        </w:div>
      </w:divsChild>
    </w:div>
    <w:div w:id="771441140">
      <w:bodyDiv w:val="1"/>
      <w:marLeft w:val="0"/>
      <w:marRight w:val="0"/>
      <w:marTop w:val="0"/>
      <w:marBottom w:val="0"/>
      <w:divBdr>
        <w:top w:val="none" w:sz="0" w:space="0" w:color="auto"/>
        <w:left w:val="none" w:sz="0" w:space="0" w:color="auto"/>
        <w:bottom w:val="none" w:sz="0" w:space="0" w:color="auto"/>
        <w:right w:val="none" w:sz="0" w:space="0" w:color="auto"/>
      </w:divBdr>
      <w:divsChild>
        <w:div w:id="663361736">
          <w:marLeft w:val="0"/>
          <w:marRight w:val="0"/>
          <w:marTop w:val="0"/>
          <w:marBottom w:val="0"/>
          <w:divBdr>
            <w:top w:val="none" w:sz="0" w:space="0" w:color="auto"/>
            <w:left w:val="none" w:sz="0" w:space="0" w:color="auto"/>
            <w:bottom w:val="none" w:sz="0" w:space="0" w:color="auto"/>
            <w:right w:val="none" w:sz="0" w:space="0" w:color="auto"/>
          </w:divBdr>
          <w:divsChild>
            <w:div w:id="790364444">
              <w:marLeft w:val="0"/>
              <w:marRight w:val="0"/>
              <w:marTop w:val="0"/>
              <w:marBottom w:val="0"/>
              <w:divBdr>
                <w:top w:val="none" w:sz="0" w:space="0" w:color="auto"/>
                <w:left w:val="none" w:sz="0" w:space="0" w:color="auto"/>
                <w:bottom w:val="none" w:sz="0" w:space="0" w:color="auto"/>
                <w:right w:val="none" w:sz="0" w:space="0" w:color="auto"/>
              </w:divBdr>
              <w:divsChild>
                <w:div w:id="14311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097">
      <w:bodyDiv w:val="1"/>
      <w:marLeft w:val="0"/>
      <w:marRight w:val="0"/>
      <w:marTop w:val="0"/>
      <w:marBottom w:val="0"/>
      <w:divBdr>
        <w:top w:val="none" w:sz="0" w:space="0" w:color="auto"/>
        <w:left w:val="none" w:sz="0" w:space="0" w:color="auto"/>
        <w:bottom w:val="none" w:sz="0" w:space="0" w:color="auto"/>
        <w:right w:val="none" w:sz="0" w:space="0" w:color="auto"/>
      </w:divBdr>
      <w:divsChild>
        <w:div w:id="1865290341">
          <w:marLeft w:val="0"/>
          <w:marRight w:val="0"/>
          <w:marTop w:val="0"/>
          <w:marBottom w:val="0"/>
          <w:divBdr>
            <w:top w:val="none" w:sz="0" w:space="0" w:color="auto"/>
            <w:left w:val="none" w:sz="0" w:space="0" w:color="auto"/>
            <w:bottom w:val="none" w:sz="0" w:space="0" w:color="auto"/>
            <w:right w:val="none" w:sz="0" w:space="0" w:color="auto"/>
          </w:divBdr>
          <w:divsChild>
            <w:div w:id="1167672411">
              <w:marLeft w:val="0"/>
              <w:marRight w:val="0"/>
              <w:marTop w:val="0"/>
              <w:marBottom w:val="0"/>
              <w:divBdr>
                <w:top w:val="none" w:sz="0" w:space="0" w:color="auto"/>
                <w:left w:val="none" w:sz="0" w:space="0" w:color="auto"/>
                <w:bottom w:val="none" w:sz="0" w:space="0" w:color="auto"/>
                <w:right w:val="none" w:sz="0" w:space="0" w:color="auto"/>
              </w:divBdr>
              <w:divsChild>
                <w:div w:id="20602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703">
      <w:bodyDiv w:val="1"/>
      <w:marLeft w:val="0"/>
      <w:marRight w:val="0"/>
      <w:marTop w:val="0"/>
      <w:marBottom w:val="0"/>
      <w:divBdr>
        <w:top w:val="none" w:sz="0" w:space="0" w:color="auto"/>
        <w:left w:val="none" w:sz="0" w:space="0" w:color="auto"/>
        <w:bottom w:val="none" w:sz="0" w:space="0" w:color="auto"/>
        <w:right w:val="none" w:sz="0" w:space="0" w:color="auto"/>
      </w:divBdr>
    </w:div>
    <w:div w:id="892235271">
      <w:bodyDiv w:val="1"/>
      <w:marLeft w:val="0"/>
      <w:marRight w:val="0"/>
      <w:marTop w:val="0"/>
      <w:marBottom w:val="0"/>
      <w:divBdr>
        <w:top w:val="none" w:sz="0" w:space="0" w:color="auto"/>
        <w:left w:val="none" w:sz="0" w:space="0" w:color="auto"/>
        <w:bottom w:val="none" w:sz="0" w:space="0" w:color="auto"/>
        <w:right w:val="none" w:sz="0" w:space="0" w:color="auto"/>
      </w:divBdr>
    </w:div>
    <w:div w:id="930315760">
      <w:bodyDiv w:val="1"/>
      <w:marLeft w:val="0"/>
      <w:marRight w:val="0"/>
      <w:marTop w:val="0"/>
      <w:marBottom w:val="0"/>
      <w:divBdr>
        <w:top w:val="none" w:sz="0" w:space="0" w:color="auto"/>
        <w:left w:val="none" w:sz="0" w:space="0" w:color="auto"/>
        <w:bottom w:val="none" w:sz="0" w:space="0" w:color="auto"/>
        <w:right w:val="none" w:sz="0" w:space="0" w:color="auto"/>
      </w:divBdr>
    </w:div>
    <w:div w:id="1055202986">
      <w:bodyDiv w:val="1"/>
      <w:marLeft w:val="0"/>
      <w:marRight w:val="0"/>
      <w:marTop w:val="0"/>
      <w:marBottom w:val="0"/>
      <w:divBdr>
        <w:top w:val="none" w:sz="0" w:space="0" w:color="auto"/>
        <w:left w:val="none" w:sz="0" w:space="0" w:color="auto"/>
        <w:bottom w:val="none" w:sz="0" w:space="0" w:color="auto"/>
        <w:right w:val="none" w:sz="0" w:space="0" w:color="auto"/>
      </w:divBdr>
      <w:divsChild>
        <w:div w:id="1434858808">
          <w:marLeft w:val="0"/>
          <w:marRight w:val="0"/>
          <w:marTop w:val="0"/>
          <w:marBottom w:val="0"/>
          <w:divBdr>
            <w:top w:val="none" w:sz="0" w:space="0" w:color="auto"/>
            <w:left w:val="none" w:sz="0" w:space="0" w:color="auto"/>
            <w:bottom w:val="none" w:sz="0" w:space="0" w:color="auto"/>
            <w:right w:val="none" w:sz="0" w:space="0" w:color="auto"/>
          </w:divBdr>
          <w:divsChild>
            <w:div w:id="1391031580">
              <w:marLeft w:val="0"/>
              <w:marRight w:val="0"/>
              <w:marTop w:val="0"/>
              <w:marBottom w:val="0"/>
              <w:divBdr>
                <w:top w:val="none" w:sz="0" w:space="0" w:color="auto"/>
                <w:left w:val="none" w:sz="0" w:space="0" w:color="auto"/>
                <w:bottom w:val="none" w:sz="0" w:space="0" w:color="auto"/>
                <w:right w:val="none" w:sz="0" w:space="0" w:color="auto"/>
              </w:divBdr>
              <w:divsChild>
                <w:div w:id="173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3198">
      <w:bodyDiv w:val="1"/>
      <w:marLeft w:val="0"/>
      <w:marRight w:val="0"/>
      <w:marTop w:val="0"/>
      <w:marBottom w:val="0"/>
      <w:divBdr>
        <w:top w:val="none" w:sz="0" w:space="0" w:color="auto"/>
        <w:left w:val="none" w:sz="0" w:space="0" w:color="auto"/>
        <w:bottom w:val="none" w:sz="0" w:space="0" w:color="auto"/>
        <w:right w:val="none" w:sz="0" w:space="0" w:color="auto"/>
      </w:divBdr>
    </w:div>
    <w:div w:id="1289429985">
      <w:bodyDiv w:val="1"/>
      <w:marLeft w:val="0"/>
      <w:marRight w:val="0"/>
      <w:marTop w:val="0"/>
      <w:marBottom w:val="0"/>
      <w:divBdr>
        <w:top w:val="none" w:sz="0" w:space="0" w:color="auto"/>
        <w:left w:val="none" w:sz="0" w:space="0" w:color="auto"/>
        <w:bottom w:val="none" w:sz="0" w:space="0" w:color="auto"/>
        <w:right w:val="none" w:sz="0" w:space="0" w:color="auto"/>
      </w:divBdr>
    </w:div>
    <w:div w:id="1292858239">
      <w:bodyDiv w:val="1"/>
      <w:marLeft w:val="0"/>
      <w:marRight w:val="0"/>
      <w:marTop w:val="0"/>
      <w:marBottom w:val="0"/>
      <w:divBdr>
        <w:top w:val="none" w:sz="0" w:space="0" w:color="auto"/>
        <w:left w:val="none" w:sz="0" w:space="0" w:color="auto"/>
        <w:bottom w:val="none" w:sz="0" w:space="0" w:color="auto"/>
        <w:right w:val="none" w:sz="0" w:space="0" w:color="auto"/>
      </w:divBdr>
    </w:div>
    <w:div w:id="1426725727">
      <w:bodyDiv w:val="1"/>
      <w:marLeft w:val="0"/>
      <w:marRight w:val="0"/>
      <w:marTop w:val="0"/>
      <w:marBottom w:val="0"/>
      <w:divBdr>
        <w:top w:val="none" w:sz="0" w:space="0" w:color="auto"/>
        <w:left w:val="none" w:sz="0" w:space="0" w:color="auto"/>
        <w:bottom w:val="none" w:sz="0" w:space="0" w:color="auto"/>
        <w:right w:val="none" w:sz="0" w:space="0" w:color="auto"/>
      </w:divBdr>
      <w:divsChild>
        <w:div w:id="542593555">
          <w:marLeft w:val="0"/>
          <w:marRight w:val="0"/>
          <w:marTop w:val="0"/>
          <w:marBottom w:val="0"/>
          <w:divBdr>
            <w:top w:val="none" w:sz="0" w:space="0" w:color="auto"/>
            <w:left w:val="none" w:sz="0" w:space="0" w:color="auto"/>
            <w:bottom w:val="none" w:sz="0" w:space="0" w:color="auto"/>
            <w:right w:val="none" w:sz="0" w:space="0" w:color="auto"/>
          </w:divBdr>
          <w:divsChild>
            <w:div w:id="1618021141">
              <w:marLeft w:val="0"/>
              <w:marRight w:val="0"/>
              <w:marTop w:val="0"/>
              <w:marBottom w:val="0"/>
              <w:divBdr>
                <w:top w:val="none" w:sz="0" w:space="0" w:color="auto"/>
                <w:left w:val="none" w:sz="0" w:space="0" w:color="auto"/>
                <w:bottom w:val="none" w:sz="0" w:space="0" w:color="auto"/>
                <w:right w:val="none" w:sz="0" w:space="0" w:color="auto"/>
              </w:divBdr>
              <w:divsChild>
                <w:div w:id="783429794">
                  <w:marLeft w:val="0"/>
                  <w:marRight w:val="0"/>
                  <w:marTop w:val="0"/>
                  <w:marBottom w:val="0"/>
                  <w:divBdr>
                    <w:top w:val="none" w:sz="0" w:space="0" w:color="auto"/>
                    <w:left w:val="none" w:sz="0" w:space="0" w:color="auto"/>
                    <w:bottom w:val="none" w:sz="0" w:space="0" w:color="auto"/>
                    <w:right w:val="none" w:sz="0" w:space="0" w:color="auto"/>
                  </w:divBdr>
                </w:div>
              </w:divsChild>
            </w:div>
            <w:div w:id="32000860">
              <w:marLeft w:val="0"/>
              <w:marRight w:val="0"/>
              <w:marTop w:val="0"/>
              <w:marBottom w:val="0"/>
              <w:divBdr>
                <w:top w:val="none" w:sz="0" w:space="0" w:color="auto"/>
                <w:left w:val="none" w:sz="0" w:space="0" w:color="auto"/>
                <w:bottom w:val="none" w:sz="0" w:space="0" w:color="auto"/>
                <w:right w:val="none" w:sz="0" w:space="0" w:color="auto"/>
              </w:divBdr>
              <w:divsChild>
                <w:div w:id="9714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7311">
          <w:marLeft w:val="0"/>
          <w:marRight w:val="0"/>
          <w:marTop w:val="0"/>
          <w:marBottom w:val="0"/>
          <w:divBdr>
            <w:top w:val="none" w:sz="0" w:space="0" w:color="auto"/>
            <w:left w:val="none" w:sz="0" w:space="0" w:color="auto"/>
            <w:bottom w:val="none" w:sz="0" w:space="0" w:color="auto"/>
            <w:right w:val="none" w:sz="0" w:space="0" w:color="auto"/>
          </w:divBdr>
          <w:divsChild>
            <w:div w:id="1237323194">
              <w:marLeft w:val="0"/>
              <w:marRight w:val="0"/>
              <w:marTop w:val="0"/>
              <w:marBottom w:val="0"/>
              <w:divBdr>
                <w:top w:val="none" w:sz="0" w:space="0" w:color="auto"/>
                <w:left w:val="none" w:sz="0" w:space="0" w:color="auto"/>
                <w:bottom w:val="none" w:sz="0" w:space="0" w:color="auto"/>
                <w:right w:val="none" w:sz="0" w:space="0" w:color="auto"/>
              </w:divBdr>
              <w:divsChild>
                <w:div w:id="1343314161">
                  <w:marLeft w:val="0"/>
                  <w:marRight w:val="0"/>
                  <w:marTop w:val="0"/>
                  <w:marBottom w:val="0"/>
                  <w:divBdr>
                    <w:top w:val="none" w:sz="0" w:space="0" w:color="auto"/>
                    <w:left w:val="none" w:sz="0" w:space="0" w:color="auto"/>
                    <w:bottom w:val="none" w:sz="0" w:space="0" w:color="auto"/>
                    <w:right w:val="none" w:sz="0" w:space="0" w:color="auto"/>
                  </w:divBdr>
                </w:div>
              </w:divsChild>
            </w:div>
            <w:div w:id="1872263954">
              <w:marLeft w:val="0"/>
              <w:marRight w:val="0"/>
              <w:marTop w:val="0"/>
              <w:marBottom w:val="0"/>
              <w:divBdr>
                <w:top w:val="none" w:sz="0" w:space="0" w:color="auto"/>
                <w:left w:val="none" w:sz="0" w:space="0" w:color="auto"/>
                <w:bottom w:val="none" w:sz="0" w:space="0" w:color="auto"/>
                <w:right w:val="none" w:sz="0" w:space="0" w:color="auto"/>
              </w:divBdr>
              <w:divsChild>
                <w:div w:id="6142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9698">
      <w:bodyDiv w:val="1"/>
      <w:marLeft w:val="0"/>
      <w:marRight w:val="0"/>
      <w:marTop w:val="0"/>
      <w:marBottom w:val="0"/>
      <w:divBdr>
        <w:top w:val="none" w:sz="0" w:space="0" w:color="auto"/>
        <w:left w:val="none" w:sz="0" w:space="0" w:color="auto"/>
        <w:bottom w:val="none" w:sz="0" w:space="0" w:color="auto"/>
        <w:right w:val="none" w:sz="0" w:space="0" w:color="auto"/>
      </w:divBdr>
    </w:div>
    <w:div w:id="1688291680">
      <w:bodyDiv w:val="1"/>
      <w:marLeft w:val="0"/>
      <w:marRight w:val="0"/>
      <w:marTop w:val="0"/>
      <w:marBottom w:val="0"/>
      <w:divBdr>
        <w:top w:val="none" w:sz="0" w:space="0" w:color="auto"/>
        <w:left w:val="none" w:sz="0" w:space="0" w:color="auto"/>
        <w:bottom w:val="none" w:sz="0" w:space="0" w:color="auto"/>
        <w:right w:val="none" w:sz="0" w:space="0" w:color="auto"/>
      </w:divBdr>
    </w:div>
    <w:div w:id="1873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ajf/AppData/Local/Temp/52421_ROUXEL_2015_diffusion.pdf" TargetMode="External"/><Relationship Id="rId13" Type="http://schemas.microsoft.com/office/2007/relationships/hdphoto" Target="media/hdphoto2.wdp"/><Relationship Id="rId18" Type="http://schemas.microsoft.com/office/2007/relationships/hdphoto" Target="media/hdphoto4.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ed.univ-rennes1.fr/nuxeo/site/esupversions/0c942cb0-a5b5-4596-b0f9-0ecd43da476a?inline" TargetMode="Externa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fr.wikipedia.org/wiki/Absorption_du_rayonnement_&#233;lectromagn&#233;tique_par_l%27eau" TargetMode="External"/><Relationship Id="rId20" Type="http://schemas.microsoft.com/office/2007/relationships/hdphoto" Target="media/hdphoto5.wdp"/><Relationship Id="rId1" Type="http://schemas.openxmlformats.org/officeDocument/2006/relationships/numbering" Target="numbering.xml"/><Relationship Id="rId6" Type="http://schemas.openxmlformats.org/officeDocument/2006/relationships/hyperlink" Target="https://tel.archives-ouvertes.fr/tel-00767769/document" TargetMode="External"/><Relationship Id="rId11" Type="http://schemas.microsoft.com/office/2007/relationships/hdphoto" Target="media/hdphoto1.wdp"/><Relationship Id="rId5" Type="http://schemas.openxmlformats.org/officeDocument/2006/relationships/hyperlink" Target="https://lejournal.cnrs.fr/articles/la-revolution-des-ondes-terahertz" TargetMode="External"/><Relationship Id="rId15" Type="http://schemas.microsoft.com/office/2007/relationships/hdphoto" Target="media/hdphoto3.wdp"/><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fr.wikipedia.org/wiki/Absorption_du_rayonnement_&#233;lectromagn&#233;tique_par_l%27ea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3224</Words>
  <Characters>17734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mercier</dc:creator>
  <cp:keywords/>
  <dc:description/>
  <cp:lastModifiedBy>A. ROUZAIRE</cp:lastModifiedBy>
  <cp:revision>3</cp:revision>
  <dcterms:created xsi:type="dcterms:W3CDTF">2021-04-13T08:48:00Z</dcterms:created>
  <dcterms:modified xsi:type="dcterms:W3CDTF">2021-04-13T09:04:00Z</dcterms:modified>
</cp:coreProperties>
</file>