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41" w:rightFromText="141" w:horzAnchor="margin" w:tblpXSpec="center" w:tblpY="-627"/>
        <w:tblW w:w="10485" w:type="dxa"/>
        <w:tblLayout w:type="fixed"/>
        <w:tblCellMar>
          <w:left w:w="70" w:type="dxa"/>
          <w:right w:w="70" w:type="dxa"/>
        </w:tblCellMar>
        <w:tblLook w:val="0000" w:firstRow="0" w:lastRow="0" w:firstColumn="0" w:lastColumn="0" w:noHBand="0" w:noVBand="0"/>
      </w:tblPr>
      <w:tblGrid>
        <w:gridCol w:w="10485"/>
      </w:tblGrid>
      <w:tr w:rsidR="003B667C" w:rsidRPr="003B667C" w14:paraId="02BB9E1D" w14:textId="77777777" w:rsidTr="00A96CE4">
        <w:tc>
          <w:tcPr>
            <w:tcW w:w="10485"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7B8E81" w14:textId="7679B67E" w:rsidR="003B667C" w:rsidRDefault="003B667C" w:rsidP="006B3420">
            <w:pPr>
              <w:pStyle w:val="Titre4"/>
              <w:numPr>
                <w:ilvl w:val="3"/>
                <w:numId w:val="0"/>
              </w:numPr>
              <w:tabs>
                <w:tab w:val="num" w:pos="0"/>
              </w:tabs>
              <w:suppressAutoHyphens/>
              <w:snapToGrid w:val="0"/>
              <w:ind w:left="862" w:hanging="862"/>
              <w:jc w:val="center"/>
              <w:rPr>
                <w:rFonts w:ascii="Cambria" w:hAnsi="Cambria" w:cs="Calibri"/>
                <w:b/>
                <w:i/>
                <w:iCs/>
                <w:color w:val="FF00FF"/>
                <w:sz w:val="32"/>
                <w:szCs w:val="32"/>
                <w:u w:val="single"/>
              </w:rPr>
            </w:pPr>
            <w:r w:rsidRPr="003B667C">
              <w:rPr>
                <w:rFonts w:ascii="Cambria" w:hAnsi="Cambria" w:cs="Calibri"/>
                <w:b/>
                <w:i/>
                <w:iCs/>
                <w:color w:val="FF00FF"/>
                <w:sz w:val="32"/>
                <w:szCs w:val="32"/>
                <w:u w:val="single"/>
              </w:rPr>
              <w:t>Le Petit Oral de Sciences</w:t>
            </w:r>
            <w:r w:rsidR="00A364FC">
              <w:rPr>
                <w:rFonts w:ascii="Cambria" w:hAnsi="Cambria" w:cs="Calibri"/>
                <w:b/>
                <w:i/>
                <w:iCs/>
                <w:color w:val="FF00FF"/>
                <w:sz w:val="32"/>
                <w:szCs w:val="32"/>
                <w:u w:val="single"/>
              </w:rPr>
              <w:t xml:space="preserve"> … 3 </w:t>
            </w:r>
            <w:r w:rsidR="00581A44">
              <w:rPr>
                <w:rFonts w:ascii="Cambria" w:hAnsi="Cambria" w:cs="Calibri"/>
                <w:b/>
                <w:i/>
                <w:iCs/>
                <w:color w:val="FF00FF"/>
                <w:sz w:val="32"/>
                <w:szCs w:val="32"/>
                <w:u w:val="single"/>
              </w:rPr>
              <w:t>déclinaisons</w:t>
            </w:r>
          </w:p>
          <w:p w14:paraId="0E9F10E0" w14:textId="77777777" w:rsidR="006B3420" w:rsidRPr="006B3420" w:rsidRDefault="006B3420" w:rsidP="006B3420">
            <w:pPr>
              <w:rPr>
                <w:sz w:val="16"/>
                <w:szCs w:val="16"/>
              </w:rPr>
            </w:pPr>
          </w:p>
          <w:p w14:paraId="720346AF" w14:textId="6099EC29" w:rsidR="006B3420" w:rsidRPr="006B3420" w:rsidRDefault="006B3420" w:rsidP="006B3420">
            <w:pPr>
              <w:jc w:val="center"/>
              <w:rPr>
                <w:sz w:val="40"/>
                <w:szCs w:val="40"/>
              </w:rPr>
            </w:pPr>
            <w:r>
              <w:rPr>
                <w:color w:val="44546A" w:themeColor="text2"/>
                <w:sz w:val="40"/>
                <w:szCs w:val="40"/>
              </w:rPr>
              <w:t>Thème : « </w:t>
            </w:r>
            <w:r w:rsidR="00C316B7">
              <w:rPr>
                <w:b/>
                <w:bCs/>
                <w:color w:val="44546A" w:themeColor="text2"/>
                <w:sz w:val="40"/>
                <w:szCs w:val="40"/>
              </w:rPr>
              <w:t>AGLAÉ</w:t>
            </w:r>
            <w:r>
              <w:rPr>
                <w:color w:val="44546A" w:themeColor="text2"/>
                <w:sz w:val="40"/>
                <w:szCs w:val="40"/>
              </w:rPr>
              <w:t> »</w:t>
            </w:r>
          </w:p>
        </w:tc>
      </w:tr>
    </w:tbl>
    <w:p w14:paraId="72AD7FCC" w14:textId="77777777" w:rsidR="009122D7" w:rsidRPr="003B667C" w:rsidRDefault="009122D7">
      <w:pPr>
        <w:rPr>
          <w:rFonts w:ascii="Cambria" w:hAnsi="Cambria"/>
        </w:rPr>
      </w:pPr>
    </w:p>
    <w:p w14:paraId="050C96F9" w14:textId="77777777" w:rsidR="00E20AD4" w:rsidRPr="003B667C" w:rsidRDefault="00E91283" w:rsidP="00E91283">
      <w:pPr>
        <w:pBdr>
          <w:top w:val="single" w:sz="4" w:space="1" w:color="000000" w:themeColor="text1"/>
          <w:left w:val="single" w:sz="4" w:space="3" w:color="000000" w:themeColor="text1"/>
          <w:bottom w:val="single" w:sz="4" w:space="1" w:color="000000" w:themeColor="text1"/>
          <w:right w:val="single" w:sz="4" w:space="4" w:color="000000" w:themeColor="text1"/>
        </w:pBdr>
        <w:shd w:val="clear" w:color="auto" w:fill="8EAADB" w:themeFill="accent1" w:themeFillTint="99"/>
        <w:jc w:val="center"/>
        <w:rPr>
          <w:rFonts w:ascii="Cambria" w:hAnsi="Cambria"/>
          <w:b/>
          <w:bCs/>
          <w:sz w:val="28"/>
          <w:szCs w:val="28"/>
        </w:rPr>
      </w:pPr>
      <w:r w:rsidRPr="003B667C">
        <w:rPr>
          <w:rFonts w:ascii="Cambria" w:hAnsi="Cambria"/>
          <w:b/>
          <w:bCs/>
          <w:sz w:val="28"/>
          <w:szCs w:val="28"/>
        </w:rPr>
        <w:t>DESCRIPTIF DU SUJET DESTINÉ AU PROFESSEUR</w:t>
      </w:r>
    </w:p>
    <w:p w14:paraId="4F087B30" w14:textId="77777777" w:rsidR="00E20AD4" w:rsidRPr="003B667C" w:rsidRDefault="00E20AD4">
      <w:pPr>
        <w:rPr>
          <w:rFonts w:ascii="Cambria" w:hAnsi="Cambria"/>
        </w:rPr>
      </w:pPr>
    </w:p>
    <w:tbl>
      <w:tblPr>
        <w:tblW w:w="10565" w:type="dxa"/>
        <w:tblInd w:w="-1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843"/>
        <w:gridCol w:w="8722"/>
      </w:tblGrid>
      <w:tr w:rsidR="00E20AD4" w:rsidRPr="003B667C" w14:paraId="0F29C85E" w14:textId="77777777" w:rsidTr="00A364FC">
        <w:trPr>
          <w:trHeight w:val="561"/>
        </w:trPr>
        <w:tc>
          <w:tcPr>
            <w:tcW w:w="1843" w:type="dxa"/>
            <w:vAlign w:val="center"/>
          </w:tcPr>
          <w:p w14:paraId="136ACB23"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Objectif(s) généraux de formation </w:t>
            </w:r>
          </w:p>
        </w:tc>
        <w:tc>
          <w:tcPr>
            <w:tcW w:w="8722" w:type="dxa"/>
          </w:tcPr>
          <w:p w14:paraId="02FFCA5F"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Aborder avec les élèves des </w:t>
            </w:r>
            <w:r w:rsidR="003B667C">
              <w:rPr>
                <w:rFonts w:ascii="Cambria" w:hAnsi="Cambria" w:cs="Arial"/>
                <w:i/>
                <w:color w:val="7030A0"/>
                <w:sz w:val="22"/>
                <w:szCs w:val="22"/>
              </w:rPr>
              <w:t xml:space="preserve">sujets scientifiques (parfois </w:t>
            </w:r>
            <w:r w:rsidRPr="003B667C">
              <w:rPr>
                <w:rFonts w:ascii="Cambria" w:hAnsi="Cambria" w:cs="Arial"/>
                <w:i/>
                <w:color w:val="7030A0"/>
                <w:sz w:val="22"/>
                <w:szCs w:val="22"/>
              </w:rPr>
              <w:t>d’actualités</w:t>
            </w:r>
            <w:r w:rsidR="003B667C">
              <w:rPr>
                <w:rFonts w:ascii="Cambria" w:hAnsi="Cambria" w:cs="Arial"/>
                <w:i/>
                <w:color w:val="7030A0"/>
                <w:sz w:val="22"/>
                <w:szCs w:val="22"/>
              </w:rPr>
              <w:t>)</w:t>
            </w:r>
            <w:r w:rsidRPr="003B667C">
              <w:rPr>
                <w:rFonts w:ascii="Cambria" w:hAnsi="Cambria" w:cs="Arial"/>
                <w:i/>
                <w:color w:val="7030A0"/>
                <w:sz w:val="22"/>
                <w:szCs w:val="22"/>
              </w:rPr>
              <w:t xml:space="preserve"> afin d’acquérir</w:t>
            </w:r>
            <w:r w:rsidR="003B667C">
              <w:rPr>
                <w:rFonts w:ascii="Cambria" w:hAnsi="Cambria" w:cs="Arial"/>
                <w:i/>
                <w:color w:val="7030A0"/>
                <w:sz w:val="22"/>
                <w:szCs w:val="22"/>
              </w:rPr>
              <w:t xml:space="preserve"> (ou renforcer)</w:t>
            </w:r>
            <w:r w:rsidRPr="003B667C">
              <w:rPr>
                <w:rFonts w:ascii="Cambria" w:hAnsi="Cambria" w:cs="Arial"/>
                <w:i/>
                <w:color w:val="7030A0"/>
                <w:sz w:val="22"/>
                <w:szCs w:val="22"/>
              </w:rPr>
              <w:t xml:space="preserve"> une culture scientifique solide et gage d’objectivité dans leurs choix futurs de citoyens.</w:t>
            </w:r>
          </w:p>
          <w:p w14:paraId="2A034B05" w14:textId="77777777" w:rsidR="00E20AD4" w:rsidRPr="003B667C" w:rsidRDefault="00E20AD4" w:rsidP="00E20AD4">
            <w:pPr>
              <w:numPr>
                <w:ilvl w:val="0"/>
                <w:numId w:val="3"/>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 xml:space="preserve"> Développer les capacités et compétences liées principalem</w:t>
            </w:r>
            <w:r w:rsidR="0091614E">
              <w:rPr>
                <w:rFonts w:ascii="Cambria" w:hAnsi="Cambria" w:cs="Arial"/>
                <w:i/>
                <w:color w:val="7030A0"/>
                <w:sz w:val="22"/>
                <w:szCs w:val="22"/>
              </w:rPr>
              <w:t xml:space="preserve">ent : </w:t>
            </w:r>
          </w:p>
          <w:p w14:paraId="5B61D49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l’analyse de ressources scientifiques diverses et variées.</w:t>
            </w:r>
          </w:p>
          <w:p w14:paraId="532654B0"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À la préparation et la réalisation d’une présentation orale structurée (Grand Oral)</w:t>
            </w:r>
          </w:p>
          <w:p w14:paraId="008BD2FC" w14:textId="77777777" w:rsidR="00E20AD4" w:rsidRPr="003B667C" w:rsidRDefault="00E20AD4" w:rsidP="00E20AD4">
            <w:pPr>
              <w:numPr>
                <w:ilvl w:val="0"/>
                <w:numId w:val="4"/>
              </w:numPr>
              <w:snapToGrid w:val="0"/>
              <w:spacing w:before="120" w:after="120"/>
              <w:jc w:val="both"/>
              <w:rPr>
                <w:rFonts w:ascii="Cambria" w:hAnsi="Cambria" w:cs="Arial"/>
                <w:i/>
                <w:color w:val="7030A0"/>
                <w:sz w:val="22"/>
                <w:szCs w:val="22"/>
              </w:rPr>
            </w:pPr>
            <w:r w:rsidRPr="003B667C">
              <w:rPr>
                <w:rFonts w:ascii="Cambria" w:hAnsi="Cambria" w:cs="Arial"/>
                <w:i/>
                <w:color w:val="7030A0"/>
                <w:sz w:val="22"/>
                <w:szCs w:val="22"/>
              </w:rPr>
              <w:t>Au travail de groupe.</w:t>
            </w:r>
          </w:p>
        </w:tc>
      </w:tr>
      <w:tr w:rsidR="00E20AD4" w:rsidRPr="003B667C" w14:paraId="7162F875" w14:textId="77777777" w:rsidTr="00A364FC">
        <w:tc>
          <w:tcPr>
            <w:tcW w:w="1843" w:type="dxa"/>
            <w:vAlign w:val="center"/>
          </w:tcPr>
          <w:p w14:paraId="50F8882E"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Type d’activités</w:t>
            </w:r>
          </w:p>
        </w:tc>
        <w:tc>
          <w:tcPr>
            <w:tcW w:w="8722" w:type="dxa"/>
          </w:tcPr>
          <w:p w14:paraId="698D1D5E" w14:textId="77777777" w:rsidR="00E20AD4" w:rsidRPr="00CF07C4" w:rsidRDefault="00E20AD4" w:rsidP="00CF07C4">
            <w:pPr>
              <w:numPr>
                <w:ilvl w:val="0"/>
                <w:numId w:val="6"/>
              </w:numPr>
              <w:snapToGrid w:val="0"/>
              <w:spacing w:before="120" w:after="120"/>
              <w:rPr>
                <w:rFonts w:ascii="Cambria" w:hAnsi="Cambria"/>
                <w:i/>
                <w:color w:val="7030A0"/>
                <w:sz w:val="22"/>
                <w:szCs w:val="22"/>
              </w:rPr>
            </w:pPr>
            <w:r w:rsidRPr="003B667C">
              <w:rPr>
                <w:rFonts w:ascii="Cambria" w:hAnsi="Cambria" w:cs="Arial"/>
                <w:i/>
                <w:color w:val="7030A0"/>
                <w:sz w:val="22"/>
                <w:szCs w:val="22"/>
              </w:rPr>
              <w:t xml:space="preserve"> Analyse et synthèse de ressources diverses (Articles, vidéos</w:t>
            </w:r>
            <w:r w:rsidR="00CF07C4">
              <w:rPr>
                <w:rFonts w:ascii="Cambria" w:hAnsi="Cambria" w:cs="Arial"/>
                <w:i/>
                <w:color w:val="7030A0"/>
                <w:sz w:val="22"/>
                <w:szCs w:val="22"/>
              </w:rPr>
              <w:t>, images</w:t>
            </w:r>
            <w:r w:rsidRPr="003B667C">
              <w:rPr>
                <w:rFonts w:ascii="Cambria" w:hAnsi="Cambria" w:cs="Arial"/>
                <w:i/>
                <w:color w:val="7030A0"/>
                <w:sz w:val="22"/>
                <w:szCs w:val="22"/>
              </w:rPr>
              <w:t>)</w:t>
            </w:r>
            <w:r w:rsidRPr="00CF07C4">
              <w:rPr>
                <w:rFonts w:ascii="Cambria" w:hAnsi="Cambria" w:cs="Arial"/>
                <w:i/>
                <w:color w:val="7030A0"/>
                <w:sz w:val="22"/>
                <w:szCs w:val="22"/>
              </w:rPr>
              <w:t>.</w:t>
            </w:r>
          </w:p>
          <w:p w14:paraId="65ACA0C6" w14:textId="77777777" w:rsidR="00E20AD4" w:rsidRPr="003B667C" w:rsidRDefault="00E20AD4" w:rsidP="0012111E">
            <w:pPr>
              <w:numPr>
                <w:ilvl w:val="0"/>
                <w:numId w:val="6"/>
              </w:numPr>
              <w:snapToGrid w:val="0"/>
              <w:spacing w:before="120" w:after="120"/>
              <w:jc w:val="both"/>
              <w:rPr>
                <w:rFonts w:ascii="Cambria" w:hAnsi="Cambria"/>
                <w:i/>
                <w:color w:val="7030A0"/>
                <w:sz w:val="22"/>
                <w:szCs w:val="22"/>
              </w:rPr>
            </w:pPr>
            <w:r w:rsidRPr="003B667C">
              <w:rPr>
                <w:rFonts w:ascii="Cambria" w:hAnsi="Cambria"/>
                <w:i/>
                <w:color w:val="7030A0"/>
                <w:sz w:val="22"/>
                <w:szCs w:val="22"/>
              </w:rPr>
              <w:t xml:space="preserve"> Préparation </w:t>
            </w:r>
            <w:r w:rsidR="00CF07C4">
              <w:rPr>
                <w:rFonts w:ascii="Cambria" w:hAnsi="Cambria"/>
                <w:i/>
                <w:color w:val="7030A0"/>
                <w:sz w:val="22"/>
                <w:szCs w:val="22"/>
              </w:rPr>
              <w:t>puis réalisation d’</w:t>
            </w:r>
            <w:r w:rsidRPr="003B667C">
              <w:rPr>
                <w:rFonts w:ascii="Cambria" w:hAnsi="Cambria"/>
                <w:i/>
                <w:color w:val="7030A0"/>
                <w:sz w:val="22"/>
                <w:szCs w:val="22"/>
              </w:rPr>
              <w:t>une présentation orale</w:t>
            </w:r>
            <w:r w:rsidR="00552ECA">
              <w:rPr>
                <w:rFonts w:ascii="Cambria" w:hAnsi="Cambria"/>
                <w:i/>
                <w:color w:val="7030A0"/>
                <w:sz w:val="22"/>
                <w:szCs w:val="22"/>
              </w:rPr>
              <w:t xml:space="preserve"> (Individuellement ou en groupes).</w:t>
            </w:r>
          </w:p>
          <w:p w14:paraId="2AA0AEE9" w14:textId="77777777" w:rsidR="00552ECA" w:rsidRPr="00A364FC" w:rsidRDefault="00E20AD4" w:rsidP="00A364FC">
            <w:pPr>
              <w:numPr>
                <w:ilvl w:val="0"/>
                <w:numId w:val="6"/>
              </w:numPr>
              <w:snapToGrid w:val="0"/>
              <w:spacing w:before="120" w:after="120"/>
              <w:rPr>
                <w:rFonts w:ascii="Cambria" w:hAnsi="Cambria"/>
                <w:i/>
                <w:sz w:val="22"/>
                <w:szCs w:val="22"/>
              </w:rPr>
            </w:pPr>
            <w:r w:rsidRPr="003B667C">
              <w:rPr>
                <w:rFonts w:ascii="Cambria" w:hAnsi="Cambria"/>
                <w:i/>
                <w:color w:val="7030A0"/>
                <w:sz w:val="22"/>
                <w:szCs w:val="22"/>
              </w:rPr>
              <w:t xml:space="preserve"> Évaluation d</w:t>
            </w:r>
            <w:r w:rsidR="00552ECA">
              <w:rPr>
                <w:rFonts w:ascii="Cambria" w:hAnsi="Cambria"/>
                <w:i/>
                <w:color w:val="7030A0"/>
                <w:sz w:val="22"/>
                <w:szCs w:val="22"/>
              </w:rPr>
              <w:t xml:space="preserve">’une </w:t>
            </w:r>
            <w:r w:rsidRPr="003B667C">
              <w:rPr>
                <w:rFonts w:ascii="Cambria" w:hAnsi="Cambria"/>
                <w:i/>
                <w:color w:val="7030A0"/>
                <w:sz w:val="22"/>
                <w:szCs w:val="22"/>
              </w:rPr>
              <w:t>présentation orale</w:t>
            </w:r>
            <w:r w:rsidR="00552ECA">
              <w:rPr>
                <w:rFonts w:ascii="Cambria" w:hAnsi="Cambria"/>
                <w:i/>
                <w:color w:val="7030A0"/>
                <w:sz w:val="22"/>
                <w:szCs w:val="22"/>
              </w:rPr>
              <w:t xml:space="preserve"> par les élèves</w:t>
            </w:r>
            <w:r w:rsidR="00A364FC">
              <w:rPr>
                <w:rFonts w:ascii="Cambria" w:hAnsi="Cambria"/>
                <w:i/>
                <w:color w:val="7030A0"/>
                <w:sz w:val="22"/>
                <w:szCs w:val="22"/>
              </w:rPr>
              <w:t xml:space="preserve">. </w:t>
            </w:r>
          </w:p>
        </w:tc>
      </w:tr>
      <w:tr w:rsidR="00E20AD4" w:rsidRPr="003B667C" w14:paraId="57BC3043" w14:textId="77777777" w:rsidTr="00A364FC">
        <w:tc>
          <w:tcPr>
            <w:tcW w:w="1843" w:type="dxa"/>
            <w:vAlign w:val="center"/>
          </w:tcPr>
          <w:p w14:paraId="7CE29C35"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Description succincte</w:t>
            </w:r>
          </w:p>
        </w:tc>
        <w:tc>
          <w:tcPr>
            <w:tcW w:w="8722" w:type="dxa"/>
          </w:tcPr>
          <w:p w14:paraId="1C8F9943" w14:textId="77777777" w:rsidR="00E20AD4" w:rsidRPr="003B667C" w:rsidRDefault="00EB1190"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t>1</w:t>
            </w:r>
            <w:r w:rsidRPr="00CF07C4">
              <w:rPr>
                <w:rFonts w:ascii="Cambria" w:hAnsi="Cambria" w:cs="Calibri"/>
                <w:b/>
                <w:bCs/>
                <w:i/>
                <w:iCs/>
                <w:color w:val="7030A0"/>
                <w:sz w:val="22"/>
                <w:szCs w:val="22"/>
                <w:u w:val="thick"/>
                <w:vertAlign w:val="superscript"/>
              </w:rPr>
              <w:t>ère</w:t>
            </w:r>
            <w:r w:rsidRPr="00CF07C4">
              <w:rPr>
                <w:rFonts w:ascii="Cambria" w:hAnsi="Cambria" w:cs="Calibri"/>
                <w:b/>
                <w:bCs/>
                <w:i/>
                <w:iCs/>
                <w:color w:val="7030A0"/>
                <w:sz w:val="22"/>
                <w:szCs w:val="22"/>
                <w:u w:val="thick"/>
              </w:rPr>
              <w:t xml:space="preserve"> </w:t>
            </w:r>
            <w:r w:rsidR="003B667C" w:rsidRPr="00CF07C4">
              <w:rPr>
                <w:rFonts w:ascii="Cambria" w:hAnsi="Cambria" w:cs="Calibri"/>
                <w:b/>
                <w:bCs/>
                <w:i/>
                <w:iCs/>
                <w:color w:val="7030A0"/>
                <w:sz w:val="22"/>
                <w:szCs w:val="22"/>
                <w:u w:val="thick"/>
              </w:rPr>
              <w:t>proposition d</w:t>
            </w:r>
            <w:r w:rsidR="00296D41" w:rsidRPr="00CF07C4">
              <w:rPr>
                <w:rFonts w:ascii="Cambria" w:hAnsi="Cambria" w:cs="Calibri"/>
                <w:b/>
                <w:bCs/>
                <w:i/>
                <w:iCs/>
                <w:color w:val="7030A0"/>
                <w:sz w:val="22"/>
                <w:szCs w:val="22"/>
                <w:u w:val="thick"/>
              </w:rPr>
              <w:t>’organisation</w:t>
            </w:r>
            <w:r w:rsidR="00E20AD4" w:rsidRPr="003B667C">
              <w:rPr>
                <w:rFonts w:ascii="Cambria" w:hAnsi="Cambria" w:cs="Calibri"/>
                <w:i/>
                <w:iCs/>
                <w:color w:val="7030A0"/>
                <w:sz w:val="22"/>
                <w:szCs w:val="22"/>
              </w:rPr>
              <w:t xml:space="preserve"> : </w:t>
            </w:r>
            <w:r w:rsidR="005E7B1A" w:rsidRPr="005E7B1A">
              <w:rPr>
                <w:rFonts w:ascii="Cambria" w:hAnsi="Cambria" w:cs="Calibri"/>
                <w:b/>
                <w:bCs/>
                <w:i/>
                <w:iCs/>
                <w:color w:val="7030A0"/>
                <w:sz w:val="22"/>
                <w:szCs w:val="22"/>
                <w:highlight w:val="yellow"/>
              </w:rPr>
              <w:t>Travail individuel</w:t>
            </w:r>
          </w:p>
          <w:p w14:paraId="4BF76A7E" w14:textId="449BFD31"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Un élève volontaire se voit remettre un « dossier » contenant différentes ressourc</w:t>
            </w:r>
            <w:r w:rsidR="004F5952" w:rsidRPr="003B667C">
              <w:rPr>
                <w:rFonts w:ascii="Cambria" w:hAnsi="Cambria" w:cs="Calibri"/>
                <w:i/>
                <w:iCs/>
                <w:color w:val="7030A0"/>
                <w:sz w:val="22"/>
                <w:szCs w:val="22"/>
              </w:rPr>
              <w:t>e</w:t>
            </w:r>
            <w:r w:rsidRPr="003B667C">
              <w:rPr>
                <w:rFonts w:ascii="Cambria" w:hAnsi="Cambria" w:cs="Calibri"/>
                <w:i/>
                <w:iCs/>
                <w:color w:val="7030A0"/>
                <w:sz w:val="22"/>
                <w:szCs w:val="22"/>
              </w:rPr>
              <w:t>s</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plusieurs</w:t>
            </w:r>
            <w:r w:rsidR="004F5952" w:rsidRPr="003B667C">
              <w:rPr>
                <w:rFonts w:ascii="Cambria" w:hAnsi="Cambria" w:cs="Calibri"/>
                <w:i/>
                <w:iCs/>
                <w:color w:val="7030A0"/>
                <w:sz w:val="22"/>
                <w:szCs w:val="22"/>
              </w:rPr>
              <w:t xml:space="preserve"> documents</w:t>
            </w:r>
            <w:r w:rsidR="00CA5DED">
              <w:rPr>
                <w:rFonts w:ascii="Cambria" w:hAnsi="Cambria" w:cs="Calibri"/>
                <w:i/>
                <w:iCs/>
                <w:color w:val="7030A0"/>
                <w:sz w:val="22"/>
                <w:szCs w:val="22"/>
              </w:rPr>
              <w:t> :</w:t>
            </w:r>
            <w:r w:rsidR="004F5952" w:rsidRPr="003B667C">
              <w:rPr>
                <w:rFonts w:ascii="Cambria" w:hAnsi="Cambria" w:cs="Calibri"/>
                <w:i/>
                <w:iCs/>
                <w:color w:val="7030A0"/>
                <w:sz w:val="22"/>
                <w:szCs w:val="22"/>
              </w:rPr>
              <w:t xml:space="preserve"> écrits, </w:t>
            </w:r>
            <w:r w:rsidR="0091614E">
              <w:rPr>
                <w:rFonts w:ascii="Cambria" w:hAnsi="Cambria" w:cs="Calibri"/>
                <w:i/>
                <w:iCs/>
                <w:color w:val="7030A0"/>
                <w:sz w:val="22"/>
                <w:szCs w:val="22"/>
              </w:rPr>
              <w:t>liens de vidéos</w:t>
            </w:r>
            <w:r w:rsidR="004F5952" w:rsidRPr="003B667C">
              <w:rPr>
                <w:rFonts w:ascii="Cambria" w:hAnsi="Cambria" w:cs="Calibri"/>
                <w:i/>
                <w:iCs/>
                <w:color w:val="7030A0"/>
                <w:sz w:val="22"/>
                <w:szCs w:val="22"/>
              </w:rPr>
              <w:t>, image</w:t>
            </w:r>
            <w:r w:rsidR="0091614E">
              <w:rPr>
                <w:rFonts w:ascii="Cambria" w:hAnsi="Cambria" w:cs="Calibri"/>
                <w:i/>
                <w:iCs/>
                <w:color w:val="7030A0"/>
                <w:sz w:val="22"/>
                <w:szCs w:val="22"/>
              </w:rPr>
              <w:t>s …</w:t>
            </w:r>
            <w:r w:rsidR="00A364FC">
              <w:rPr>
                <w:rFonts w:ascii="Cambria" w:hAnsi="Cambria" w:cs="Calibri"/>
                <w:i/>
                <w:iCs/>
                <w:color w:val="7030A0"/>
                <w:sz w:val="22"/>
                <w:szCs w:val="22"/>
              </w:rPr>
              <w:t xml:space="preserve"> pas forcément tous pertinents</w:t>
            </w:r>
            <w:r w:rsidR="004F5952" w:rsidRPr="003B667C">
              <w:rPr>
                <w:rFonts w:ascii="Cambria" w:hAnsi="Cambria" w:cs="Calibri"/>
                <w:i/>
                <w:iCs/>
                <w:color w:val="7030A0"/>
                <w:sz w:val="22"/>
                <w:szCs w:val="22"/>
              </w:rPr>
              <w:t>)</w:t>
            </w:r>
            <w:r w:rsidRPr="003B667C">
              <w:rPr>
                <w:rFonts w:ascii="Cambria" w:hAnsi="Cambria" w:cs="Calibri"/>
                <w:i/>
                <w:iCs/>
                <w:color w:val="7030A0"/>
                <w:sz w:val="22"/>
                <w:szCs w:val="22"/>
              </w:rPr>
              <w:t xml:space="preserve"> sur un sujet scientifique qu’il ne choisit pas</w:t>
            </w:r>
            <w:r w:rsidR="004F5952" w:rsidRPr="003B667C">
              <w:rPr>
                <w:rFonts w:ascii="Cambria" w:hAnsi="Cambria" w:cs="Calibri"/>
                <w:i/>
                <w:iCs/>
                <w:color w:val="7030A0"/>
                <w:sz w:val="22"/>
                <w:szCs w:val="22"/>
              </w:rPr>
              <w:t xml:space="preserve"> (en lien avec sa spécialité).</w:t>
            </w:r>
          </w:p>
          <w:p w14:paraId="6DBD44BA" w14:textId="77777777" w:rsidR="00E20AD4" w:rsidRPr="003B667C" w:rsidRDefault="00E20AD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 Il dispose alors de plusieurs jours pour préparer une présentation orale sur le sujet </w:t>
            </w:r>
            <w:r w:rsidR="00B534F4">
              <w:rPr>
                <w:rFonts w:ascii="Cambria" w:hAnsi="Cambria" w:cs="Calibri"/>
                <w:i/>
                <w:iCs/>
                <w:color w:val="7030A0"/>
                <w:sz w:val="22"/>
                <w:szCs w:val="22"/>
              </w:rPr>
              <w:t>proposé</w:t>
            </w:r>
            <w:r w:rsidR="004F5952" w:rsidRPr="003B667C">
              <w:rPr>
                <w:rFonts w:ascii="Cambria" w:hAnsi="Cambria" w:cs="Calibri"/>
                <w:i/>
                <w:iCs/>
                <w:color w:val="7030A0"/>
                <w:sz w:val="22"/>
                <w:szCs w:val="22"/>
              </w:rPr>
              <w:t xml:space="preserve">. Selon l’avancement de l’année et donc de l’acquisition des compétences visées on pourra </w:t>
            </w:r>
            <w:r w:rsidR="00B534F4">
              <w:rPr>
                <w:rFonts w:ascii="Cambria" w:hAnsi="Cambria" w:cs="Calibri"/>
                <w:i/>
                <w:iCs/>
                <w:color w:val="7030A0"/>
                <w:sz w:val="22"/>
                <w:szCs w:val="22"/>
              </w:rPr>
              <w:t>moduler le cadre de la présentation :</w:t>
            </w:r>
            <w:r w:rsidR="004F5952" w:rsidRPr="003B667C">
              <w:rPr>
                <w:rFonts w:ascii="Cambria" w:hAnsi="Cambria" w:cs="Calibri"/>
                <w:i/>
                <w:iCs/>
                <w:color w:val="7030A0"/>
                <w:sz w:val="22"/>
                <w:szCs w:val="22"/>
              </w:rPr>
              <w:t xml:space="preserve"> </w:t>
            </w:r>
            <w:r w:rsidR="00CF07C4">
              <w:rPr>
                <w:rFonts w:ascii="Cambria" w:hAnsi="Cambria" w:cs="Calibri"/>
                <w:i/>
                <w:iCs/>
                <w:color w:val="7030A0"/>
                <w:sz w:val="22"/>
                <w:szCs w:val="22"/>
              </w:rPr>
              <w:t xml:space="preserve">Une question possible sur le sujet est donnée ou non, </w:t>
            </w:r>
            <w:r w:rsidR="004F5952" w:rsidRPr="003B667C">
              <w:rPr>
                <w:rFonts w:ascii="Cambria" w:hAnsi="Cambria" w:cs="Calibri"/>
                <w:i/>
                <w:iCs/>
                <w:color w:val="7030A0"/>
                <w:sz w:val="22"/>
                <w:szCs w:val="22"/>
              </w:rPr>
              <w:t xml:space="preserve">une durée de présentation allant de 1 à 5 minutes, avec ou sans notes, devant le public ou à sa place … </w:t>
            </w:r>
          </w:p>
          <w:p w14:paraId="1102956D" w14:textId="5AE75954" w:rsidR="004F5952" w:rsidRPr="003B667C" w:rsidRDefault="004F5952"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sidRPr="003B667C">
              <w:rPr>
                <w:rFonts w:ascii="Cambria" w:hAnsi="Cambria" w:cs="Calibri"/>
                <w:i/>
                <w:iCs/>
                <w:color w:val="7030A0"/>
                <w:sz w:val="22"/>
                <w:szCs w:val="22"/>
              </w:rPr>
              <w:t xml:space="preserve">Lors de la séance </w:t>
            </w:r>
            <w:r w:rsidR="00CF07C4">
              <w:rPr>
                <w:rFonts w:ascii="Cambria" w:hAnsi="Cambria" w:cs="Calibri"/>
                <w:i/>
                <w:iCs/>
                <w:color w:val="7030A0"/>
                <w:sz w:val="22"/>
                <w:szCs w:val="22"/>
              </w:rPr>
              <w:t xml:space="preserve">de passage </w:t>
            </w:r>
            <w:r w:rsidRPr="003B667C">
              <w:rPr>
                <w:rFonts w:ascii="Cambria" w:hAnsi="Cambria" w:cs="Calibri"/>
                <w:i/>
                <w:iCs/>
                <w:color w:val="7030A0"/>
                <w:sz w:val="22"/>
                <w:szCs w:val="22"/>
              </w:rPr>
              <w:t>l’élève réalise sa présentation orale tandis que plusieurs petits groupes d’élèves sont assignés à l’évaluation d’une « brique » de la grille d’évaluation proposée par Eduscol</w:t>
            </w:r>
            <w:r w:rsidR="00B534F4">
              <w:rPr>
                <w:rFonts w:ascii="Cambria" w:hAnsi="Cambria" w:cs="Calibri"/>
                <w:i/>
                <w:iCs/>
                <w:color w:val="7030A0"/>
                <w:sz w:val="22"/>
                <w:szCs w:val="22"/>
              </w:rPr>
              <w:t xml:space="preserve"> (</w:t>
            </w:r>
            <w:r w:rsidR="000F7F5E">
              <w:rPr>
                <w:rFonts w:ascii="Cambria" w:hAnsi="Cambria" w:cs="Calibri"/>
                <w:i/>
                <w:iCs/>
                <w:color w:val="7030A0"/>
                <w:sz w:val="22"/>
                <w:szCs w:val="22"/>
              </w:rPr>
              <w:t>e</w:t>
            </w:r>
            <w:r w:rsidR="00B534F4">
              <w:rPr>
                <w:rFonts w:ascii="Cambria" w:hAnsi="Cambria" w:cs="Calibri"/>
                <w:i/>
                <w:iCs/>
                <w:color w:val="7030A0"/>
                <w:sz w:val="22"/>
                <w:szCs w:val="22"/>
              </w:rPr>
              <w:t xml:space="preserve">n </w:t>
            </w:r>
            <w:r w:rsidR="00CF07C4">
              <w:rPr>
                <w:rFonts w:ascii="Cambria" w:hAnsi="Cambria" w:cs="Calibri"/>
                <w:i/>
                <w:iCs/>
                <w:color w:val="7030A0"/>
                <w:sz w:val="22"/>
                <w:szCs w:val="22"/>
              </w:rPr>
              <w:t>annexe</w:t>
            </w:r>
            <w:r w:rsidR="00B534F4">
              <w:rPr>
                <w:rFonts w:ascii="Cambria" w:hAnsi="Cambria" w:cs="Calibri"/>
                <w:i/>
                <w:iCs/>
                <w:color w:val="7030A0"/>
                <w:sz w:val="22"/>
                <w:szCs w:val="22"/>
              </w:rPr>
              <w:t>)</w:t>
            </w:r>
            <w:r w:rsidRPr="003B667C">
              <w:rPr>
                <w:rFonts w:ascii="Cambria" w:hAnsi="Cambria" w:cs="Calibri"/>
                <w:i/>
                <w:iCs/>
                <w:color w:val="7030A0"/>
                <w:sz w:val="22"/>
                <w:szCs w:val="22"/>
              </w:rPr>
              <w:t xml:space="preserve">. À la suite de la présentation, chaque groupe évaluateur désigne un rapporteur qui propose un avis sur le degré de maîtrise des compétences évaluées. </w:t>
            </w:r>
          </w:p>
          <w:p w14:paraId="2B2B21D5" w14:textId="5A289E23" w:rsidR="00E20AD4" w:rsidRDefault="00CF07C4" w:rsidP="003B667C">
            <w:pPr>
              <w:pStyle w:val="Paragraphedeliste1"/>
              <w:numPr>
                <w:ilvl w:val="0"/>
                <w:numId w:val="9"/>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La classe </w:t>
            </w:r>
            <w:r w:rsidR="004F5952" w:rsidRPr="003B667C">
              <w:rPr>
                <w:rFonts w:ascii="Cambria" w:hAnsi="Cambria" w:cs="Calibri"/>
                <w:i/>
                <w:iCs/>
                <w:color w:val="7030A0"/>
                <w:sz w:val="22"/>
                <w:szCs w:val="22"/>
              </w:rPr>
              <w:t>propose ensuite un bilan des points forts et fragiles assortis de quelques conseils.</w:t>
            </w:r>
          </w:p>
          <w:p w14:paraId="63479B40" w14:textId="77777777" w:rsidR="006B3420" w:rsidRDefault="006B3420" w:rsidP="006B3420">
            <w:pPr>
              <w:pStyle w:val="Paragraphedeliste1"/>
              <w:tabs>
                <w:tab w:val="left" w:pos="355"/>
              </w:tabs>
              <w:suppressAutoHyphens w:val="0"/>
              <w:spacing w:after="120" w:line="276" w:lineRule="auto"/>
              <w:ind w:left="720"/>
              <w:contextualSpacing/>
              <w:jc w:val="both"/>
              <w:rPr>
                <w:rFonts w:ascii="Cambria" w:hAnsi="Cambria" w:cs="Calibri"/>
                <w:i/>
                <w:iCs/>
                <w:color w:val="7030A0"/>
                <w:sz w:val="22"/>
                <w:szCs w:val="22"/>
              </w:rPr>
            </w:pPr>
          </w:p>
          <w:p w14:paraId="30BDBACD" w14:textId="77777777" w:rsidR="00296D41" w:rsidRDefault="003B667C" w:rsidP="003B667C">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r w:rsidRPr="00CF07C4">
              <w:rPr>
                <w:rFonts w:ascii="Cambria" w:hAnsi="Cambria" w:cs="Calibri"/>
                <w:b/>
                <w:bCs/>
                <w:i/>
                <w:iCs/>
                <w:color w:val="7030A0"/>
                <w:sz w:val="22"/>
                <w:szCs w:val="22"/>
                <w:u w:val="thick"/>
              </w:rPr>
              <w:t>2</w:t>
            </w:r>
            <w:r w:rsidRPr="00CF07C4">
              <w:rPr>
                <w:rFonts w:ascii="Cambria" w:hAnsi="Cambria" w:cs="Calibri"/>
                <w:b/>
                <w:bCs/>
                <w:i/>
                <w:iCs/>
                <w:color w:val="7030A0"/>
                <w:sz w:val="22"/>
                <w:szCs w:val="22"/>
                <w:u w:val="thick"/>
                <w:vertAlign w:val="superscript"/>
              </w:rPr>
              <w:t>nde</w:t>
            </w:r>
            <w:r w:rsidRPr="00CF07C4">
              <w:rPr>
                <w:rFonts w:ascii="Cambria" w:hAnsi="Cambria" w:cs="Calibri"/>
                <w:b/>
                <w:bCs/>
                <w:i/>
                <w:iCs/>
                <w:color w:val="7030A0"/>
                <w:sz w:val="22"/>
                <w:szCs w:val="22"/>
                <w:u w:val="thick"/>
              </w:rPr>
              <w:t xml:space="preserve"> </w:t>
            </w:r>
            <w:r w:rsidR="00296D41" w:rsidRPr="00CF07C4">
              <w:rPr>
                <w:rFonts w:ascii="Cambria" w:hAnsi="Cambria" w:cs="Calibri"/>
                <w:b/>
                <w:bCs/>
                <w:i/>
                <w:iCs/>
                <w:color w:val="7030A0"/>
                <w:sz w:val="22"/>
                <w:szCs w:val="22"/>
                <w:u w:val="thick"/>
              </w:rPr>
              <w:t>proposition</w:t>
            </w:r>
            <w:r w:rsidR="00EB1190" w:rsidRPr="00CF07C4">
              <w:rPr>
                <w:rFonts w:ascii="Cambria" w:hAnsi="Cambria" w:cs="Calibri"/>
                <w:b/>
                <w:bCs/>
                <w:i/>
                <w:iCs/>
                <w:color w:val="7030A0"/>
                <w:sz w:val="22"/>
                <w:szCs w:val="22"/>
                <w:u w:val="thick"/>
              </w:rPr>
              <w:t xml:space="preserve"> d’organisation</w:t>
            </w:r>
            <w:r w:rsidR="00EB1190">
              <w:rPr>
                <w:rFonts w:ascii="Cambria" w:hAnsi="Cambria" w:cs="Calibri"/>
                <w:b/>
                <w:bCs/>
                <w:i/>
                <w:iCs/>
                <w:color w:val="7030A0"/>
                <w:sz w:val="22"/>
                <w:szCs w:val="22"/>
              </w:rPr>
              <w:t xml:space="preserve"> </w:t>
            </w:r>
            <w:r w:rsidR="00296D41"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individuel comparé</w:t>
            </w:r>
          </w:p>
          <w:p w14:paraId="79B41CD1" w14:textId="77777777" w:rsidR="00296D41" w:rsidRPr="00296D41"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 xml:space="preserve">On propose à 2 élèves de traiter un même </w:t>
            </w:r>
            <w:r w:rsidR="00CF07C4">
              <w:rPr>
                <w:rFonts w:ascii="Cambria" w:hAnsi="Cambria" w:cs="Calibri"/>
                <w:i/>
                <w:iCs/>
                <w:color w:val="7030A0"/>
                <w:sz w:val="22"/>
                <w:szCs w:val="22"/>
              </w:rPr>
              <w:t>sujet</w:t>
            </w:r>
            <w:r>
              <w:rPr>
                <w:rFonts w:ascii="Cambria" w:hAnsi="Cambria" w:cs="Calibri"/>
                <w:i/>
                <w:iCs/>
                <w:color w:val="7030A0"/>
                <w:sz w:val="22"/>
                <w:szCs w:val="22"/>
              </w:rPr>
              <w:t xml:space="preserve">. </w:t>
            </w:r>
          </w:p>
          <w:p w14:paraId="0DC26FAC" w14:textId="77777777" w:rsidR="00296D41" w:rsidRPr="00AD4B83" w:rsidRDefault="00296D41"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que précédemment sur les délais</w:t>
            </w:r>
            <w:r w:rsidR="00CF07C4">
              <w:rPr>
                <w:rFonts w:ascii="Cambria" w:hAnsi="Cambria" w:cs="Calibri"/>
                <w:i/>
                <w:iCs/>
                <w:color w:val="7030A0"/>
                <w:sz w:val="22"/>
                <w:szCs w:val="22"/>
              </w:rPr>
              <w:t>, sur les exigences</w:t>
            </w:r>
            <w:r>
              <w:rPr>
                <w:rFonts w:ascii="Cambria" w:hAnsi="Cambria" w:cs="Calibri"/>
                <w:i/>
                <w:iCs/>
                <w:color w:val="7030A0"/>
                <w:sz w:val="22"/>
                <w:szCs w:val="22"/>
              </w:rPr>
              <w:t xml:space="preserve"> et l’évaluation MAIS dans ce cas-là les deux élèves passent à la suite l’un de l’autre (le second peut préférer ne pas assister à la présentation afin de ne pas être influencé). L’idée forte est de discuter ensuite des différents choix effectués par les deux élèves et d’étudier la pertinence </w:t>
            </w:r>
            <w:r w:rsidR="00CF07C4">
              <w:rPr>
                <w:rFonts w:ascii="Cambria" w:hAnsi="Cambria" w:cs="Calibri"/>
                <w:i/>
                <w:iCs/>
                <w:color w:val="7030A0"/>
                <w:sz w:val="22"/>
                <w:szCs w:val="22"/>
              </w:rPr>
              <w:t xml:space="preserve">et l’efficacité </w:t>
            </w:r>
            <w:r>
              <w:rPr>
                <w:rFonts w:ascii="Cambria" w:hAnsi="Cambria" w:cs="Calibri"/>
                <w:i/>
                <w:iCs/>
                <w:color w:val="7030A0"/>
                <w:sz w:val="22"/>
                <w:szCs w:val="22"/>
              </w:rPr>
              <w:t xml:space="preserve">de chacun. </w:t>
            </w:r>
          </w:p>
          <w:p w14:paraId="7742C2C4" w14:textId="77777777" w:rsidR="00AD4B83" w:rsidRPr="00CF07C4" w:rsidRDefault="00AD4B83" w:rsidP="00AD4B83">
            <w:pPr>
              <w:pStyle w:val="Paragraphedeliste1"/>
              <w:tabs>
                <w:tab w:val="left" w:pos="355"/>
              </w:tabs>
              <w:suppressAutoHyphens w:val="0"/>
              <w:spacing w:after="120" w:line="276" w:lineRule="auto"/>
              <w:ind w:left="773"/>
              <w:contextualSpacing/>
              <w:jc w:val="both"/>
              <w:rPr>
                <w:rFonts w:ascii="Cambria" w:hAnsi="Cambria" w:cs="Calibri"/>
                <w:b/>
                <w:bCs/>
                <w:i/>
                <w:iCs/>
                <w:color w:val="7030A0"/>
                <w:sz w:val="22"/>
                <w:szCs w:val="22"/>
              </w:rPr>
            </w:pPr>
            <w:r w:rsidRPr="009D3C3F">
              <w:rPr>
                <w:rFonts w:ascii="Cambria" w:hAnsi="Cambria" w:cs="Calibri"/>
                <w:b/>
                <w:bCs/>
                <w:i/>
                <w:iCs/>
                <w:color w:val="7030A0"/>
                <w:sz w:val="22"/>
                <w:szCs w:val="22"/>
              </w:rPr>
              <w:t>Remarque</w:t>
            </w:r>
            <w:r>
              <w:rPr>
                <w:rFonts w:ascii="Cambria" w:hAnsi="Cambria" w:cs="Calibri"/>
                <w:i/>
                <w:iCs/>
                <w:color w:val="7030A0"/>
                <w:sz w:val="22"/>
                <w:szCs w:val="22"/>
              </w:rPr>
              <w:t> : lors de ce choix d’organisation il est conseillé de ne pas donner de propositions de questions aux élèves afin d’examiner les choix qu’ils auront fait.</w:t>
            </w:r>
          </w:p>
          <w:p w14:paraId="5736DCA0" w14:textId="2B8016B4" w:rsidR="00CF07C4" w:rsidRPr="006B3420" w:rsidRDefault="00CF07C4" w:rsidP="00296D41">
            <w:pPr>
              <w:pStyle w:val="Paragraphedeliste1"/>
              <w:numPr>
                <w:ilvl w:val="0"/>
                <w:numId w:val="12"/>
              </w:numPr>
              <w:tabs>
                <w:tab w:val="left" w:pos="355"/>
              </w:tabs>
              <w:suppressAutoHyphens w:val="0"/>
              <w:spacing w:after="120" w:line="276" w:lineRule="auto"/>
              <w:contextualSpacing/>
              <w:jc w:val="both"/>
              <w:rPr>
                <w:rFonts w:ascii="Cambria" w:hAnsi="Cambria" w:cs="Calibri"/>
                <w:b/>
                <w:bCs/>
                <w:i/>
                <w:iCs/>
                <w:color w:val="7030A0"/>
                <w:sz w:val="22"/>
                <w:szCs w:val="22"/>
              </w:rPr>
            </w:pPr>
            <w:r>
              <w:rPr>
                <w:rFonts w:ascii="Cambria" w:hAnsi="Cambria" w:cs="Calibri"/>
                <w:i/>
                <w:iCs/>
                <w:color w:val="7030A0"/>
                <w:sz w:val="22"/>
                <w:szCs w:val="22"/>
              </w:rPr>
              <w:t>Même organisation sur l’évaluation.</w:t>
            </w:r>
          </w:p>
          <w:p w14:paraId="1D6F8406" w14:textId="77777777" w:rsidR="006B3420" w:rsidRPr="00296D41" w:rsidRDefault="006B3420" w:rsidP="006B3420">
            <w:pPr>
              <w:pStyle w:val="Paragraphedeliste1"/>
              <w:tabs>
                <w:tab w:val="left" w:pos="355"/>
              </w:tabs>
              <w:suppressAutoHyphens w:val="0"/>
              <w:spacing w:after="120" w:line="276" w:lineRule="auto"/>
              <w:ind w:left="0"/>
              <w:contextualSpacing/>
              <w:jc w:val="both"/>
              <w:rPr>
                <w:rFonts w:ascii="Cambria" w:hAnsi="Cambria" w:cs="Calibri"/>
                <w:b/>
                <w:bCs/>
                <w:i/>
                <w:iCs/>
                <w:color w:val="7030A0"/>
                <w:sz w:val="22"/>
                <w:szCs w:val="22"/>
              </w:rPr>
            </w:pPr>
          </w:p>
          <w:p w14:paraId="6EBAD70A" w14:textId="77777777" w:rsidR="00296D41" w:rsidRDefault="00296D41" w:rsidP="003B667C">
            <w:pPr>
              <w:pStyle w:val="Paragraphedeliste1"/>
              <w:tabs>
                <w:tab w:val="left" w:pos="355"/>
              </w:tabs>
              <w:suppressAutoHyphens w:val="0"/>
              <w:spacing w:after="120" w:line="276" w:lineRule="auto"/>
              <w:ind w:left="0"/>
              <w:contextualSpacing/>
              <w:jc w:val="both"/>
              <w:rPr>
                <w:rFonts w:ascii="Cambria" w:hAnsi="Cambria" w:cs="Calibri"/>
                <w:i/>
                <w:iCs/>
                <w:color w:val="7030A0"/>
                <w:sz w:val="22"/>
                <w:szCs w:val="22"/>
              </w:rPr>
            </w:pPr>
            <w:r w:rsidRPr="00CF07C4">
              <w:rPr>
                <w:rFonts w:ascii="Cambria" w:hAnsi="Cambria" w:cs="Calibri"/>
                <w:b/>
                <w:bCs/>
                <w:i/>
                <w:iCs/>
                <w:color w:val="7030A0"/>
                <w:sz w:val="22"/>
                <w:szCs w:val="22"/>
                <w:u w:val="thick"/>
              </w:rPr>
              <w:lastRenderedPageBreak/>
              <w:t>3</w:t>
            </w:r>
            <w:r w:rsidRPr="00CF07C4">
              <w:rPr>
                <w:rFonts w:ascii="Cambria" w:hAnsi="Cambria" w:cs="Calibri"/>
                <w:b/>
                <w:bCs/>
                <w:i/>
                <w:iCs/>
                <w:color w:val="7030A0"/>
                <w:sz w:val="22"/>
                <w:szCs w:val="22"/>
                <w:u w:val="thick"/>
                <w:vertAlign w:val="superscript"/>
              </w:rPr>
              <w:t>ème</w:t>
            </w:r>
            <w:r w:rsidRPr="00CF07C4">
              <w:rPr>
                <w:rFonts w:ascii="Cambria" w:hAnsi="Cambria" w:cs="Calibri"/>
                <w:b/>
                <w:bCs/>
                <w:i/>
                <w:iCs/>
                <w:color w:val="7030A0"/>
                <w:sz w:val="22"/>
                <w:szCs w:val="22"/>
                <w:u w:val="thick"/>
              </w:rPr>
              <w:t xml:space="preserve"> proposition </w:t>
            </w:r>
            <w:r w:rsidR="00EB1190" w:rsidRPr="00CF07C4">
              <w:rPr>
                <w:rFonts w:ascii="Cambria" w:hAnsi="Cambria" w:cs="Calibri"/>
                <w:b/>
                <w:bCs/>
                <w:i/>
                <w:iCs/>
                <w:color w:val="7030A0"/>
                <w:sz w:val="22"/>
                <w:szCs w:val="22"/>
                <w:u w:val="thick"/>
              </w:rPr>
              <w:t>d’organisation</w:t>
            </w:r>
            <w:r w:rsidR="00EB1190">
              <w:rPr>
                <w:rFonts w:ascii="Cambria" w:hAnsi="Cambria" w:cs="Calibri"/>
                <w:b/>
                <w:bCs/>
                <w:i/>
                <w:iCs/>
                <w:color w:val="7030A0"/>
                <w:sz w:val="22"/>
                <w:szCs w:val="22"/>
              </w:rPr>
              <w:t xml:space="preserve"> </w:t>
            </w:r>
            <w:r w:rsidRPr="00296D41">
              <w:rPr>
                <w:rFonts w:ascii="Cambria" w:hAnsi="Cambria" w:cs="Calibri"/>
                <w:b/>
                <w:bCs/>
                <w:i/>
                <w:iCs/>
                <w:color w:val="7030A0"/>
                <w:sz w:val="22"/>
                <w:szCs w:val="22"/>
              </w:rPr>
              <w:t>:</w:t>
            </w:r>
            <w:r w:rsidR="005E7B1A">
              <w:rPr>
                <w:rFonts w:ascii="Cambria" w:hAnsi="Cambria" w:cs="Calibri"/>
                <w:b/>
                <w:bCs/>
                <w:i/>
                <w:iCs/>
                <w:color w:val="7030A0"/>
                <w:sz w:val="22"/>
                <w:szCs w:val="22"/>
              </w:rPr>
              <w:t xml:space="preserve"> </w:t>
            </w:r>
            <w:r w:rsidR="005E7B1A" w:rsidRPr="005E7B1A">
              <w:rPr>
                <w:rFonts w:ascii="Cambria" w:hAnsi="Cambria" w:cs="Calibri"/>
                <w:b/>
                <w:bCs/>
                <w:i/>
                <w:iCs/>
                <w:color w:val="7030A0"/>
                <w:sz w:val="22"/>
                <w:szCs w:val="22"/>
                <w:highlight w:val="yellow"/>
              </w:rPr>
              <w:t>Travail de groupe</w:t>
            </w:r>
          </w:p>
          <w:p w14:paraId="10D89093"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 xml:space="preserve">On propose à un groupe d’élève de travailler ensemble sur un </w:t>
            </w:r>
            <w:r w:rsidR="00CF07C4">
              <w:rPr>
                <w:rFonts w:ascii="Cambria" w:hAnsi="Cambria" w:cs="Calibri"/>
                <w:i/>
                <w:iCs/>
                <w:color w:val="7030A0"/>
                <w:sz w:val="22"/>
                <w:szCs w:val="22"/>
              </w:rPr>
              <w:t>sujet</w:t>
            </w:r>
            <w:r>
              <w:rPr>
                <w:rFonts w:ascii="Cambria" w:hAnsi="Cambria" w:cs="Calibri"/>
                <w:i/>
                <w:iCs/>
                <w:color w:val="7030A0"/>
                <w:sz w:val="22"/>
                <w:szCs w:val="22"/>
              </w:rPr>
              <w:t xml:space="preserve">, sur un temps de cours. </w:t>
            </w:r>
          </w:p>
          <w:p w14:paraId="5F2F0748" w14:textId="77777777" w:rsidR="00296D41" w:rsidRDefault="00296D41"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Chaque membre du groupe doit analyser les différentes ressources puis discuter/débattre/écouter</w:t>
            </w:r>
            <w:r w:rsidR="00EB1190">
              <w:rPr>
                <w:rFonts w:ascii="Cambria" w:hAnsi="Cambria" w:cs="Calibri"/>
                <w:i/>
                <w:iCs/>
                <w:color w:val="7030A0"/>
                <w:sz w:val="22"/>
                <w:szCs w:val="22"/>
              </w:rPr>
              <w:t>/argumenter/</w:t>
            </w:r>
            <w:r>
              <w:rPr>
                <w:rFonts w:ascii="Cambria" w:hAnsi="Cambria" w:cs="Calibri"/>
                <w:i/>
                <w:iCs/>
                <w:color w:val="7030A0"/>
                <w:sz w:val="22"/>
                <w:szCs w:val="22"/>
              </w:rPr>
              <w:t>proposer/convaincre</w:t>
            </w:r>
            <w:r w:rsidR="00CF07C4">
              <w:rPr>
                <w:rFonts w:ascii="Cambria" w:hAnsi="Cambria" w:cs="Calibri"/>
                <w:i/>
                <w:iCs/>
                <w:color w:val="7030A0"/>
                <w:sz w:val="22"/>
                <w:szCs w:val="22"/>
              </w:rPr>
              <w:t xml:space="preserve"> ses camarades</w:t>
            </w:r>
            <w:r>
              <w:rPr>
                <w:rFonts w:ascii="Cambria" w:hAnsi="Cambria" w:cs="Calibri"/>
                <w:i/>
                <w:iCs/>
                <w:color w:val="7030A0"/>
                <w:sz w:val="22"/>
                <w:szCs w:val="22"/>
              </w:rPr>
              <w:t xml:space="preserve"> … afin qu’un consensus se fasse </w:t>
            </w:r>
            <w:r w:rsidR="00EB1190">
              <w:rPr>
                <w:rFonts w:ascii="Cambria" w:hAnsi="Cambria" w:cs="Calibri"/>
                <w:i/>
                <w:iCs/>
                <w:color w:val="7030A0"/>
                <w:sz w:val="22"/>
                <w:szCs w:val="22"/>
              </w:rPr>
              <w:t>sur les choix à faire pour préparer</w:t>
            </w:r>
            <w:r w:rsidR="00CF07C4">
              <w:rPr>
                <w:rFonts w:ascii="Cambria" w:hAnsi="Cambria" w:cs="Calibri"/>
                <w:i/>
                <w:iCs/>
                <w:color w:val="7030A0"/>
                <w:sz w:val="22"/>
                <w:szCs w:val="22"/>
              </w:rPr>
              <w:t xml:space="preserve"> une</w:t>
            </w:r>
            <w:r w:rsidR="00EB1190">
              <w:rPr>
                <w:rFonts w:ascii="Cambria" w:hAnsi="Cambria" w:cs="Calibri"/>
                <w:i/>
                <w:iCs/>
                <w:color w:val="7030A0"/>
                <w:sz w:val="22"/>
                <w:szCs w:val="22"/>
              </w:rPr>
              <w:t xml:space="preserve"> présentation orale</w:t>
            </w:r>
            <w:r w:rsidR="00CF07C4">
              <w:rPr>
                <w:rFonts w:ascii="Cambria" w:hAnsi="Cambria" w:cs="Calibri"/>
                <w:i/>
                <w:iCs/>
                <w:color w:val="7030A0"/>
                <w:sz w:val="22"/>
                <w:szCs w:val="22"/>
              </w:rPr>
              <w:t xml:space="preserve"> efficace. Comme précédemment on peut moduler le niveau d’exigence en donnant ou non une question possible … </w:t>
            </w:r>
          </w:p>
          <w:p w14:paraId="2A37319F" w14:textId="77777777" w:rsidR="00EB1190"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L’un des membres du groupe est désigné pour réaliser la présentation orale.</w:t>
            </w:r>
          </w:p>
          <w:p w14:paraId="227759C9" w14:textId="77777777" w:rsidR="00EB1190" w:rsidRPr="003B667C" w:rsidRDefault="00EB1190" w:rsidP="00296D41">
            <w:pPr>
              <w:pStyle w:val="Paragraphedeliste1"/>
              <w:numPr>
                <w:ilvl w:val="0"/>
                <w:numId w:val="13"/>
              </w:numPr>
              <w:tabs>
                <w:tab w:val="left" w:pos="355"/>
              </w:tabs>
              <w:suppressAutoHyphens w:val="0"/>
              <w:spacing w:after="120" w:line="276" w:lineRule="auto"/>
              <w:contextualSpacing/>
              <w:jc w:val="both"/>
              <w:rPr>
                <w:rFonts w:ascii="Cambria" w:hAnsi="Cambria" w:cs="Calibri"/>
                <w:i/>
                <w:iCs/>
                <w:color w:val="7030A0"/>
                <w:sz w:val="22"/>
                <w:szCs w:val="22"/>
              </w:rPr>
            </w:pPr>
            <w:r>
              <w:rPr>
                <w:rFonts w:ascii="Cambria" w:hAnsi="Cambria" w:cs="Calibri"/>
                <w:i/>
                <w:iCs/>
                <w:color w:val="7030A0"/>
                <w:sz w:val="22"/>
                <w:szCs w:val="22"/>
              </w:rPr>
              <w:t>Même organisation sur l’évaluation.</w:t>
            </w:r>
          </w:p>
        </w:tc>
      </w:tr>
      <w:tr w:rsidR="00E20AD4" w:rsidRPr="003B667C" w14:paraId="0F42E0CF" w14:textId="77777777" w:rsidTr="00A364FC">
        <w:trPr>
          <w:trHeight w:val="581"/>
        </w:trPr>
        <w:tc>
          <w:tcPr>
            <w:tcW w:w="1843" w:type="dxa"/>
            <w:vAlign w:val="center"/>
          </w:tcPr>
          <w:p w14:paraId="699455AD"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lastRenderedPageBreak/>
              <w:t>Compétences travaillées</w:t>
            </w:r>
          </w:p>
        </w:tc>
        <w:tc>
          <w:tcPr>
            <w:tcW w:w="8722" w:type="dxa"/>
          </w:tcPr>
          <w:p w14:paraId="7AA7B7CB" w14:textId="0F7D7651" w:rsidR="00E20AD4" w:rsidRPr="003B667C" w:rsidRDefault="00E20AD4" w:rsidP="003B667C">
            <w:pPr>
              <w:pStyle w:val="Paragraphedeliste1"/>
              <w:tabs>
                <w:tab w:val="left" w:pos="355"/>
              </w:tabs>
              <w:suppressAutoHyphens w:val="0"/>
              <w:spacing w:line="276" w:lineRule="auto"/>
              <w:ind w:left="0"/>
              <w:contextualSpacing/>
              <w:jc w:val="both"/>
              <w:rPr>
                <w:rFonts w:ascii="Cambria" w:hAnsi="Cambria" w:cs="Arial"/>
                <w:i/>
                <w:iCs/>
                <w:color w:val="7030A0"/>
                <w:sz w:val="22"/>
                <w:szCs w:val="22"/>
              </w:rPr>
            </w:pPr>
            <w:r w:rsidRPr="003B667C">
              <w:rPr>
                <w:rFonts w:ascii="Cambria" w:hAnsi="Cambria"/>
                <w:sz w:val="22"/>
                <w:szCs w:val="22"/>
              </w:rPr>
              <w:t xml:space="preserve"> </w:t>
            </w:r>
            <w:r w:rsidRPr="003B667C">
              <w:rPr>
                <w:rFonts w:ascii="Cambria" w:hAnsi="Cambria" w:cs="Arial"/>
                <w:i/>
                <w:iCs/>
                <w:color w:val="7030A0"/>
                <w:sz w:val="22"/>
                <w:szCs w:val="22"/>
              </w:rPr>
              <w:t xml:space="preserve">Toutes les </w:t>
            </w:r>
            <w:r w:rsidRPr="00C906FF">
              <w:rPr>
                <w:rFonts w:ascii="Cambria" w:hAnsi="Cambria" w:cs="Arial"/>
                <w:i/>
                <w:iCs/>
                <w:color w:val="7030A0"/>
                <w:sz w:val="22"/>
                <w:szCs w:val="22"/>
              </w:rPr>
              <w:t xml:space="preserve">compétences </w:t>
            </w:r>
            <w:r w:rsidR="00C906FF" w:rsidRPr="00C906FF">
              <w:rPr>
                <w:rFonts w:ascii="Cambria" w:hAnsi="Cambria" w:cs="Arial"/>
                <w:i/>
                <w:iCs/>
                <w:color w:val="7030A0"/>
                <w:sz w:val="22"/>
                <w:szCs w:val="22"/>
              </w:rPr>
              <w:t>caractéristiques de la démarche scientifique</w:t>
            </w:r>
            <w:r w:rsidR="004F5952" w:rsidRPr="00C906FF">
              <w:rPr>
                <w:rFonts w:ascii="Cambria" w:hAnsi="Cambria" w:cs="Arial"/>
                <w:i/>
                <w:iCs/>
                <w:color w:val="7030A0"/>
                <w:sz w:val="22"/>
                <w:szCs w:val="22"/>
              </w:rPr>
              <w:t xml:space="preserve"> </w:t>
            </w:r>
            <w:r w:rsidRPr="00C906FF">
              <w:rPr>
                <w:rFonts w:ascii="Cambria" w:hAnsi="Cambria" w:cs="Arial"/>
                <w:i/>
                <w:iCs/>
                <w:color w:val="7030A0"/>
                <w:sz w:val="22"/>
                <w:szCs w:val="22"/>
              </w:rPr>
              <w:t xml:space="preserve">sont </w:t>
            </w:r>
            <w:r w:rsidR="004F5952" w:rsidRPr="00C906FF">
              <w:rPr>
                <w:rFonts w:ascii="Cambria" w:hAnsi="Cambria" w:cs="Arial"/>
                <w:i/>
                <w:iCs/>
                <w:color w:val="7030A0"/>
                <w:sz w:val="22"/>
                <w:szCs w:val="22"/>
              </w:rPr>
              <w:t>travaillées</w:t>
            </w:r>
            <w:r w:rsidRPr="003B667C">
              <w:rPr>
                <w:rFonts w:ascii="Cambria" w:hAnsi="Cambria" w:cs="Arial"/>
                <w:i/>
                <w:iCs/>
                <w:color w:val="7030A0"/>
                <w:sz w:val="22"/>
                <w:szCs w:val="22"/>
              </w:rPr>
              <w:t xml:space="preserve"> (S’approprier, Analyser / Raisonner, Réaliser, Valider, Communiquer) </w:t>
            </w:r>
            <w:r w:rsidR="004F5952" w:rsidRPr="003B667C">
              <w:rPr>
                <w:rFonts w:ascii="Cambria" w:hAnsi="Cambria" w:cs="Arial"/>
                <w:i/>
                <w:iCs/>
                <w:color w:val="7030A0"/>
                <w:sz w:val="22"/>
                <w:szCs w:val="22"/>
              </w:rPr>
              <w:t xml:space="preserve">ainsi que celles associées à l’oral (Qualités orales, </w:t>
            </w:r>
            <w:r w:rsidR="00E91283" w:rsidRPr="003B667C">
              <w:rPr>
                <w:rFonts w:ascii="Cambria" w:hAnsi="Cambria" w:cs="Arial"/>
                <w:i/>
                <w:iCs/>
                <w:color w:val="7030A0"/>
                <w:sz w:val="22"/>
                <w:szCs w:val="22"/>
              </w:rPr>
              <w:t>mise à portée du discours, construction de l’argumentation, prise de parole en continu)</w:t>
            </w:r>
          </w:p>
        </w:tc>
      </w:tr>
      <w:tr w:rsidR="00E20AD4" w:rsidRPr="003B667C" w14:paraId="05074F9D" w14:textId="77777777" w:rsidTr="00A364FC">
        <w:tc>
          <w:tcPr>
            <w:tcW w:w="1843" w:type="dxa"/>
            <w:vAlign w:val="center"/>
          </w:tcPr>
          <w:p w14:paraId="13B714A2"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 xml:space="preserve">Mise en œuvre </w:t>
            </w:r>
          </w:p>
        </w:tc>
        <w:tc>
          <w:tcPr>
            <w:tcW w:w="8722" w:type="dxa"/>
          </w:tcPr>
          <w:p w14:paraId="719F3D80" w14:textId="77777777" w:rsidR="00E20AD4" w:rsidRPr="003B667C" w:rsidRDefault="00E91283" w:rsidP="003B667C">
            <w:pPr>
              <w:spacing w:line="276" w:lineRule="auto"/>
              <w:jc w:val="both"/>
              <w:rPr>
                <w:rFonts w:ascii="Cambria" w:hAnsi="Cambria"/>
                <w:i/>
                <w:color w:val="7030A0"/>
                <w:sz w:val="22"/>
                <w:szCs w:val="22"/>
              </w:rPr>
            </w:pPr>
            <w:r w:rsidRPr="003B667C">
              <w:rPr>
                <w:rFonts w:ascii="Cambria" w:hAnsi="Cambria"/>
                <w:i/>
                <w:color w:val="7030A0"/>
                <w:sz w:val="22"/>
                <w:szCs w:val="22"/>
              </w:rPr>
              <w:t xml:space="preserve">Dès que possible, en alternance avec des </w:t>
            </w:r>
            <w:r w:rsidRPr="00296D41">
              <w:rPr>
                <w:rFonts w:ascii="Cambria" w:hAnsi="Cambria"/>
                <w:b/>
                <w:bCs/>
                <w:i/>
                <w:color w:val="7030A0"/>
                <w:sz w:val="22"/>
                <w:szCs w:val="22"/>
              </w:rPr>
              <w:t>Fast FlashBack</w:t>
            </w:r>
            <w:r w:rsidRPr="003B667C">
              <w:rPr>
                <w:rFonts w:ascii="Cambria" w:hAnsi="Cambria"/>
                <w:i/>
                <w:color w:val="7030A0"/>
                <w:sz w:val="22"/>
                <w:szCs w:val="22"/>
              </w:rPr>
              <w:t xml:space="preserve"> (cf fiche activité) de façon à ce que chaque élève bénéficie d’un temps de passage sur l’exercice qu’il préfère (Présentation d’un sujet inconnu ou présentation d’une notion vue en cours / d’un TP</w:t>
            </w:r>
            <w:r w:rsidR="00CF07C4">
              <w:rPr>
                <w:rFonts w:ascii="Cambria" w:hAnsi="Cambria"/>
                <w:i/>
                <w:color w:val="7030A0"/>
                <w:sz w:val="22"/>
                <w:szCs w:val="22"/>
              </w:rPr>
              <w:t>).</w:t>
            </w:r>
          </w:p>
        </w:tc>
      </w:tr>
      <w:tr w:rsidR="00581A44" w:rsidRPr="003B667C" w14:paraId="7F42C430" w14:textId="77777777" w:rsidTr="00A364FC">
        <w:tc>
          <w:tcPr>
            <w:tcW w:w="1843" w:type="dxa"/>
            <w:vAlign w:val="center"/>
          </w:tcPr>
          <w:p w14:paraId="59FA97D7" w14:textId="38870EB8" w:rsidR="00581A44" w:rsidRPr="003B667C" w:rsidRDefault="00581A44" w:rsidP="00A96CE4">
            <w:pPr>
              <w:jc w:val="center"/>
              <w:rPr>
                <w:rFonts w:ascii="Cambria" w:hAnsi="Cambria"/>
                <w:b/>
                <w:sz w:val="22"/>
                <w:szCs w:val="22"/>
              </w:rPr>
            </w:pPr>
            <w:r>
              <w:rPr>
                <w:rFonts w:ascii="Cambria" w:hAnsi="Cambria"/>
                <w:b/>
                <w:sz w:val="22"/>
                <w:szCs w:val="22"/>
              </w:rPr>
              <w:t>Sources</w:t>
            </w:r>
          </w:p>
        </w:tc>
        <w:tc>
          <w:tcPr>
            <w:tcW w:w="8722" w:type="dxa"/>
          </w:tcPr>
          <w:p w14:paraId="0FD6DA82" w14:textId="77777777" w:rsidR="00581A44" w:rsidRDefault="00581A44" w:rsidP="003B667C">
            <w:pPr>
              <w:spacing w:line="276" w:lineRule="auto"/>
              <w:jc w:val="both"/>
              <w:rPr>
                <w:rFonts w:ascii="Cambria" w:hAnsi="Cambria"/>
                <w:i/>
                <w:color w:val="7030A0"/>
                <w:sz w:val="22"/>
                <w:szCs w:val="22"/>
              </w:rPr>
            </w:pPr>
            <w:r>
              <w:rPr>
                <w:rFonts w:ascii="Cambria" w:hAnsi="Cambria"/>
                <w:i/>
                <w:color w:val="7030A0"/>
                <w:sz w:val="22"/>
                <w:szCs w:val="22"/>
              </w:rPr>
              <w:t>A</w:t>
            </w:r>
            <w:r w:rsidRPr="00581A44">
              <w:rPr>
                <w:rFonts w:ascii="Cambria" w:hAnsi="Cambria"/>
                <w:i/>
                <w:color w:val="7030A0"/>
                <w:sz w:val="22"/>
                <w:szCs w:val="22"/>
              </w:rPr>
              <w:t>rticle de Claire PACHECO et Thomas CALLIGARO dans le magazine n°63 des « Reflets de la Physique »</w:t>
            </w:r>
          </w:p>
          <w:p w14:paraId="0CBACB9C" w14:textId="77777777" w:rsidR="000526D5" w:rsidRDefault="008314AD" w:rsidP="003B667C">
            <w:pPr>
              <w:spacing w:line="276" w:lineRule="auto"/>
              <w:jc w:val="both"/>
              <w:rPr>
                <w:rStyle w:val="Lienhypertexte"/>
                <w:rFonts w:ascii="Cambria" w:eastAsiaTheme="majorEastAsia" w:hAnsi="Cambria"/>
              </w:rPr>
            </w:pPr>
            <w:hyperlink r:id="rId5" w:history="1">
              <w:r w:rsidR="000526D5" w:rsidRPr="002906AD">
                <w:rPr>
                  <w:rStyle w:val="Lienhypertexte"/>
                  <w:rFonts w:ascii="Cambria" w:eastAsiaTheme="majorEastAsia" w:hAnsi="Cambria"/>
                </w:rPr>
                <w:t>https://www.youtube.com/watch?v=aNTo8tNpTEk</w:t>
              </w:r>
            </w:hyperlink>
          </w:p>
          <w:p w14:paraId="63F63BEF" w14:textId="77777777" w:rsidR="000526D5" w:rsidRDefault="008314AD" w:rsidP="003B667C">
            <w:pPr>
              <w:spacing w:line="276" w:lineRule="auto"/>
              <w:jc w:val="both"/>
              <w:rPr>
                <w:rStyle w:val="Lienhypertexte"/>
                <w:rFonts w:ascii="Cambria" w:eastAsiaTheme="majorEastAsia" w:hAnsi="Cambria"/>
              </w:rPr>
            </w:pPr>
            <w:hyperlink r:id="rId6" w:history="1">
              <w:r w:rsidR="000526D5" w:rsidRPr="002906AD">
                <w:rPr>
                  <w:rStyle w:val="Lienhypertexte"/>
                  <w:rFonts w:ascii="Cambria" w:eastAsiaTheme="majorEastAsia" w:hAnsi="Cambria"/>
                </w:rPr>
                <w:t>https://www.youtube.com/watch?v=W36NO9ahXtA</w:t>
              </w:r>
            </w:hyperlink>
          </w:p>
          <w:p w14:paraId="718986C3" w14:textId="77777777" w:rsidR="000526D5" w:rsidRPr="00D3744E" w:rsidRDefault="008314AD" w:rsidP="000526D5">
            <w:pPr>
              <w:rPr>
                <w:rFonts w:ascii="Cambria" w:hAnsi="Cambria"/>
                <w:sz w:val="22"/>
                <w:szCs w:val="22"/>
              </w:rPr>
            </w:pPr>
            <w:hyperlink r:id="rId7" w:history="1">
              <w:r w:rsidR="000526D5" w:rsidRPr="00D3744E">
                <w:rPr>
                  <w:rStyle w:val="Lienhypertexte"/>
                  <w:rFonts w:ascii="Cambria" w:hAnsi="Cambria"/>
                  <w:sz w:val="22"/>
                  <w:szCs w:val="22"/>
                </w:rPr>
                <w:t>https://fr.wikiversity.org/wiki/Notions_de_base_d%27optique_ondulatoire/La_lumière,_une_onde_électromagnétique</w:t>
              </w:r>
            </w:hyperlink>
          </w:p>
          <w:p w14:paraId="6111C44B" w14:textId="77777777" w:rsidR="000526D5" w:rsidRDefault="008314AD" w:rsidP="000526D5">
            <w:pPr>
              <w:rPr>
                <w:rFonts w:ascii="Cambria" w:eastAsiaTheme="minorEastAsia" w:hAnsi="Cambria"/>
                <w:sz w:val="22"/>
                <w:szCs w:val="22"/>
              </w:rPr>
            </w:pPr>
            <w:hyperlink r:id="rId8" w:history="1">
              <w:r w:rsidR="000526D5" w:rsidRPr="00A24BB1">
                <w:rPr>
                  <w:rStyle w:val="Lienhypertexte"/>
                  <w:rFonts w:ascii="Cambria" w:eastAsiaTheme="minorEastAsia" w:hAnsi="Cambria"/>
                  <w:sz w:val="22"/>
                  <w:szCs w:val="22"/>
                </w:rPr>
                <w:t>https://fr.wikipedia.org/wiki/Loi_de_Moseley</w:t>
              </w:r>
            </w:hyperlink>
          </w:p>
          <w:p w14:paraId="7DA0073E" w14:textId="1876AA6F" w:rsidR="000526D5" w:rsidRPr="003B667C" w:rsidRDefault="008314AD" w:rsidP="003B667C">
            <w:pPr>
              <w:spacing w:line="276" w:lineRule="auto"/>
              <w:jc w:val="both"/>
              <w:rPr>
                <w:rFonts w:ascii="Cambria" w:hAnsi="Cambria"/>
                <w:i/>
                <w:color w:val="7030A0"/>
                <w:sz w:val="22"/>
                <w:szCs w:val="22"/>
              </w:rPr>
            </w:pPr>
            <w:hyperlink r:id="rId9" w:history="1">
              <w:r w:rsidR="000526D5" w:rsidRPr="00A24BB1">
                <w:rPr>
                  <w:rStyle w:val="Lienhypertexte"/>
                  <w:rFonts w:ascii="Cambria" w:eastAsiaTheme="minorEastAsia" w:hAnsi="Cambria"/>
                  <w:sz w:val="22"/>
                  <w:szCs w:val="22"/>
                </w:rPr>
                <w:t>https://culturesciences.chimie.ens.fr/thematiques/chimie-analytique/spectroscopies/la-tete-egyptienne-en-verre-bleu-du-louvre-la</w:t>
              </w:r>
            </w:hyperlink>
          </w:p>
        </w:tc>
      </w:tr>
      <w:tr w:rsidR="00E20AD4" w:rsidRPr="003B667C" w14:paraId="6F47261B" w14:textId="77777777" w:rsidTr="00A364FC">
        <w:trPr>
          <w:trHeight w:val="545"/>
        </w:trPr>
        <w:tc>
          <w:tcPr>
            <w:tcW w:w="1843" w:type="dxa"/>
            <w:vAlign w:val="center"/>
          </w:tcPr>
          <w:p w14:paraId="0485F41C" w14:textId="77777777" w:rsidR="00E20AD4" w:rsidRPr="003B667C" w:rsidRDefault="00E20AD4" w:rsidP="00A96CE4">
            <w:pPr>
              <w:jc w:val="center"/>
              <w:rPr>
                <w:rFonts w:ascii="Cambria" w:hAnsi="Cambria"/>
                <w:b/>
                <w:sz w:val="22"/>
                <w:szCs w:val="22"/>
              </w:rPr>
            </w:pPr>
            <w:r w:rsidRPr="003B667C">
              <w:rPr>
                <w:rFonts w:ascii="Cambria" w:hAnsi="Cambria"/>
                <w:b/>
                <w:sz w:val="22"/>
                <w:szCs w:val="22"/>
              </w:rPr>
              <w:t>Auteur(s)</w:t>
            </w:r>
          </w:p>
        </w:tc>
        <w:tc>
          <w:tcPr>
            <w:tcW w:w="8722" w:type="dxa"/>
          </w:tcPr>
          <w:p w14:paraId="21F280E2" w14:textId="77777777" w:rsidR="00E20AD4" w:rsidRPr="003B667C" w:rsidRDefault="00E20AD4" w:rsidP="00E91283">
            <w:pPr>
              <w:spacing w:before="120"/>
              <w:jc w:val="center"/>
              <w:rPr>
                <w:rFonts w:ascii="Cambria" w:hAnsi="Cambria"/>
                <w:i/>
                <w:color w:val="7030A0"/>
                <w:sz w:val="22"/>
                <w:szCs w:val="22"/>
              </w:rPr>
            </w:pPr>
            <w:r w:rsidRPr="003B667C">
              <w:rPr>
                <w:rFonts w:ascii="Cambria" w:hAnsi="Cambria"/>
                <w:i/>
                <w:color w:val="7030A0"/>
                <w:sz w:val="22"/>
                <w:szCs w:val="22"/>
              </w:rPr>
              <w:t>Mercier Sylvain - LPO Thérèse Planiol – Loches</w:t>
            </w:r>
          </w:p>
        </w:tc>
      </w:tr>
    </w:tbl>
    <w:p w14:paraId="178DC901" w14:textId="77777777" w:rsidR="00E20AD4" w:rsidRDefault="00E20AD4" w:rsidP="00E20AD4">
      <w:pPr>
        <w:ind w:hanging="142"/>
        <w:rPr>
          <w:rFonts w:ascii="Cambria" w:hAnsi="Cambria"/>
        </w:rPr>
      </w:pPr>
    </w:p>
    <w:p w14:paraId="3564F41F" w14:textId="77777777" w:rsidR="003B667C" w:rsidRPr="00E27686" w:rsidRDefault="003B667C" w:rsidP="003B667C">
      <w:pPr>
        <w:rPr>
          <w:rFonts w:ascii="Cambria" w:hAnsi="Cambria"/>
          <w:i/>
          <w:iCs/>
          <w:color w:val="7030A0"/>
          <w:sz w:val="22"/>
          <w:szCs w:val="22"/>
        </w:rPr>
      </w:pPr>
      <w:r w:rsidRPr="00E27686">
        <w:rPr>
          <w:rFonts w:ascii="Cambria" w:hAnsi="Cambria"/>
          <w:i/>
          <w:iCs/>
          <w:color w:val="7030A0"/>
          <w:sz w:val="22"/>
          <w:szCs w:val="22"/>
        </w:rPr>
        <w:t xml:space="preserve">Les documents mis à disposition : </w:t>
      </w:r>
    </w:p>
    <w:p w14:paraId="7CF60B0C" w14:textId="77777777" w:rsidR="005E7B1A" w:rsidRPr="00E27686" w:rsidRDefault="005E7B1A" w:rsidP="003B667C">
      <w:pPr>
        <w:rPr>
          <w:rFonts w:ascii="Cambria" w:hAnsi="Cambria"/>
          <w:i/>
          <w:iCs/>
          <w:color w:val="7030A0"/>
          <w:sz w:val="10"/>
          <w:szCs w:val="10"/>
        </w:rPr>
      </w:pPr>
    </w:p>
    <w:p w14:paraId="0612B7A2" w14:textId="51E77054" w:rsidR="00EB1190" w:rsidRPr="00E27686" w:rsidRDefault="00A364FC" w:rsidP="005E7B1A">
      <w:pPr>
        <w:numPr>
          <w:ilvl w:val="0"/>
          <w:numId w:val="11"/>
        </w:numPr>
        <w:jc w:val="both"/>
        <w:rPr>
          <w:rFonts w:ascii="Cambria" w:hAnsi="Cambria"/>
          <w:i/>
          <w:iCs/>
          <w:color w:val="7030A0"/>
          <w:sz w:val="22"/>
          <w:szCs w:val="22"/>
        </w:rPr>
      </w:pPr>
      <w:r w:rsidRPr="00E27686">
        <w:rPr>
          <w:rFonts w:ascii="Cambria" w:hAnsi="Cambria"/>
          <w:i/>
          <w:iCs/>
          <w:color w:val="7030A0"/>
          <w:sz w:val="22"/>
          <w:szCs w:val="22"/>
        </w:rPr>
        <w:t>Un</w:t>
      </w:r>
      <w:r w:rsidR="00EB1190" w:rsidRPr="00E27686">
        <w:rPr>
          <w:rFonts w:ascii="Cambria" w:hAnsi="Cambria"/>
          <w:i/>
          <w:iCs/>
          <w:color w:val="7030A0"/>
          <w:sz w:val="22"/>
          <w:szCs w:val="22"/>
        </w:rPr>
        <w:t xml:space="preserve"> dossier </w:t>
      </w:r>
      <w:r w:rsidR="005E7B1A" w:rsidRPr="00E27686">
        <w:rPr>
          <w:rFonts w:ascii="Cambria" w:hAnsi="Cambria"/>
          <w:i/>
          <w:iCs/>
          <w:color w:val="7030A0"/>
          <w:sz w:val="22"/>
          <w:szCs w:val="22"/>
        </w:rPr>
        <w:t xml:space="preserve">avec les consignes et </w:t>
      </w:r>
      <w:r w:rsidR="00EB1190" w:rsidRPr="00E27686">
        <w:rPr>
          <w:rFonts w:ascii="Cambria" w:hAnsi="Cambria"/>
          <w:i/>
          <w:iCs/>
          <w:color w:val="7030A0"/>
          <w:sz w:val="22"/>
          <w:szCs w:val="22"/>
        </w:rPr>
        <w:t>ressource</w:t>
      </w:r>
      <w:r w:rsidR="005E7B1A" w:rsidRPr="00E27686">
        <w:rPr>
          <w:rFonts w:ascii="Cambria" w:hAnsi="Cambria"/>
          <w:i/>
          <w:iCs/>
          <w:color w:val="7030A0"/>
          <w:sz w:val="22"/>
          <w:szCs w:val="22"/>
        </w:rPr>
        <w:t>s</w:t>
      </w:r>
      <w:r w:rsidR="00EB1190" w:rsidRPr="00E27686">
        <w:rPr>
          <w:rFonts w:ascii="Cambria" w:hAnsi="Cambria"/>
          <w:i/>
          <w:iCs/>
          <w:color w:val="7030A0"/>
          <w:sz w:val="22"/>
          <w:szCs w:val="22"/>
        </w:rPr>
        <w:t xml:space="preserve"> sur </w:t>
      </w:r>
      <w:r w:rsidR="001A6EB8" w:rsidRPr="00E27686">
        <w:rPr>
          <w:rFonts w:ascii="Cambria" w:hAnsi="Cambria"/>
          <w:i/>
          <w:iCs/>
          <w:color w:val="7030A0"/>
          <w:sz w:val="22"/>
          <w:szCs w:val="22"/>
        </w:rPr>
        <w:t xml:space="preserve">la thématique </w:t>
      </w:r>
      <w:r w:rsidR="0012111E">
        <w:rPr>
          <w:rFonts w:ascii="Cambria" w:hAnsi="Cambria"/>
          <w:i/>
          <w:iCs/>
          <w:color w:val="7030A0"/>
          <w:sz w:val="22"/>
          <w:szCs w:val="22"/>
        </w:rPr>
        <w:t>« </w:t>
      </w:r>
      <w:r w:rsidR="00C316B7">
        <w:rPr>
          <w:rFonts w:ascii="Cambria" w:hAnsi="Cambria"/>
          <w:i/>
          <w:iCs/>
          <w:color w:val="7030A0"/>
          <w:sz w:val="22"/>
          <w:szCs w:val="22"/>
        </w:rPr>
        <w:t>AGLAÉ</w:t>
      </w:r>
      <w:r w:rsidR="0012111E">
        <w:rPr>
          <w:rFonts w:ascii="Cambria" w:hAnsi="Cambria"/>
          <w:i/>
          <w:iCs/>
          <w:color w:val="7030A0"/>
          <w:sz w:val="22"/>
          <w:szCs w:val="22"/>
        </w:rPr>
        <w:t> »</w:t>
      </w:r>
      <w:r w:rsidR="005E7B1A" w:rsidRPr="00E27686">
        <w:rPr>
          <w:rFonts w:ascii="Cambria" w:hAnsi="Cambria"/>
          <w:i/>
          <w:iCs/>
          <w:color w:val="7030A0"/>
          <w:sz w:val="22"/>
          <w:szCs w:val="22"/>
        </w:rPr>
        <w:t>.</w:t>
      </w:r>
    </w:p>
    <w:p w14:paraId="171B8776"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Une fiche d’évaluation des capacités liées à l’oral.</w:t>
      </w:r>
    </w:p>
    <w:p w14:paraId="162889E5" w14:textId="77777777" w:rsidR="003B667C" w:rsidRPr="00E27686" w:rsidRDefault="003B667C" w:rsidP="003B667C">
      <w:pPr>
        <w:numPr>
          <w:ilvl w:val="0"/>
          <w:numId w:val="11"/>
        </w:numPr>
        <w:rPr>
          <w:rFonts w:ascii="Cambria" w:hAnsi="Cambria"/>
          <w:i/>
          <w:iCs/>
          <w:color w:val="7030A0"/>
          <w:sz w:val="22"/>
          <w:szCs w:val="22"/>
        </w:rPr>
      </w:pPr>
      <w:r w:rsidRPr="00E27686">
        <w:rPr>
          <w:rFonts w:ascii="Cambria" w:hAnsi="Cambria"/>
          <w:i/>
          <w:iCs/>
          <w:color w:val="7030A0"/>
          <w:sz w:val="22"/>
          <w:szCs w:val="22"/>
        </w:rPr>
        <w:t xml:space="preserve">Une fiche méthode sur le travail de groupe. </w:t>
      </w:r>
    </w:p>
    <w:p w14:paraId="2C3EC95E" w14:textId="58BC868C" w:rsidR="003B667C" w:rsidRDefault="003B667C" w:rsidP="00E20AD4">
      <w:pPr>
        <w:ind w:hanging="142"/>
        <w:rPr>
          <w:rFonts w:ascii="Cambria" w:hAnsi="Cambria"/>
        </w:rPr>
      </w:pPr>
    </w:p>
    <w:p w14:paraId="53827CEE" w14:textId="4FFF88A8" w:rsidR="0047108B" w:rsidRDefault="0047108B" w:rsidP="00E20AD4">
      <w:pPr>
        <w:ind w:hanging="142"/>
        <w:rPr>
          <w:rFonts w:ascii="Cambria" w:hAnsi="Cambria"/>
        </w:rPr>
      </w:pPr>
    </w:p>
    <w:p w14:paraId="192A78D7" w14:textId="0D6A817D" w:rsidR="0047108B" w:rsidRDefault="0047108B" w:rsidP="00E20AD4">
      <w:pPr>
        <w:ind w:hanging="142"/>
        <w:rPr>
          <w:rFonts w:ascii="Cambria" w:hAnsi="Cambria"/>
        </w:rPr>
      </w:pPr>
    </w:p>
    <w:p w14:paraId="49F6406C" w14:textId="071248ED" w:rsidR="0047108B" w:rsidRDefault="0047108B" w:rsidP="00E20AD4">
      <w:pPr>
        <w:ind w:hanging="142"/>
        <w:rPr>
          <w:rFonts w:ascii="Cambria" w:hAnsi="Cambria"/>
        </w:rPr>
      </w:pPr>
    </w:p>
    <w:p w14:paraId="63846FD5" w14:textId="6AC32002" w:rsidR="0047108B" w:rsidRDefault="0047108B" w:rsidP="00E20AD4">
      <w:pPr>
        <w:ind w:hanging="142"/>
        <w:rPr>
          <w:rFonts w:ascii="Cambria" w:hAnsi="Cambria"/>
        </w:rPr>
      </w:pPr>
    </w:p>
    <w:p w14:paraId="5AAFE090" w14:textId="2846ED79" w:rsidR="0047108B" w:rsidRDefault="0047108B" w:rsidP="00E20AD4">
      <w:pPr>
        <w:ind w:hanging="142"/>
        <w:rPr>
          <w:rFonts w:ascii="Cambria" w:hAnsi="Cambria"/>
        </w:rPr>
      </w:pPr>
    </w:p>
    <w:p w14:paraId="441109C8" w14:textId="5CB11ACA" w:rsidR="0047108B" w:rsidRDefault="0047108B" w:rsidP="00E20AD4">
      <w:pPr>
        <w:ind w:hanging="142"/>
        <w:rPr>
          <w:rFonts w:ascii="Cambria" w:hAnsi="Cambria"/>
        </w:rPr>
      </w:pPr>
    </w:p>
    <w:p w14:paraId="115DAF1F" w14:textId="5213F5C7" w:rsidR="0047108B" w:rsidRDefault="0047108B" w:rsidP="00E20AD4">
      <w:pPr>
        <w:ind w:hanging="142"/>
        <w:rPr>
          <w:rFonts w:ascii="Cambria" w:hAnsi="Cambria"/>
        </w:rPr>
      </w:pPr>
    </w:p>
    <w:p w14:paraId="62C8B200" w14:textId="48619A9E" w:rsidR="0047108B" w:rsidRDefault="0047108B" w:rsidP="00E20AD4">
      <w:pPr>
        <w:ind w:hanging="142"/>
        <w:rPr>
          <w:rFonts w:ascii="Cambria" w:hAnsi="Cambria"/>
        </w:rPr>
      </w:pPr>
    </w:p>
    <w:p w14:paraId="63757976" w14:textId="2CC18A72" w:rsidR="0047108B" w:rsidRDefault="0047108B" w:rsidP="00E20AD4">
      <w:pPr>
        <w:ind w:hanging="142"/>
        <w:rPr>
          <w:rFonts w:ascii="Cambria" w:hAnsi="Cambria"/>
        </w:rPr>
      </w:pPr>
    </w:p>
    <w:p w14:paraId="17E90471" w14:textId="615C3266" w:rsidR="0047108B" w:rsidRDefault="0047108B" w:rsidP="00E20AD4">
      <w:pPr>
        <w:ind w:hanging="142"/>
        <w:rPr>
          <w:rFonts w:ascii="Cambria" w:hAnsi="Cambria"/>
        </w:rPr>
      </w:pPr>
    </w:p>
    <w:p w14:paraId="67119917" w14:textId="292B0769" w:rsidR="0047108B" w:rsidRDefault="0047108B" w:rsidP="00E20AD4">
      <w:pPr>
        <w:ind w:hanging="142"/>
        <w:rPr>
          <w:rFonts w:ascii="Cambria" w:hAnsi="Cambria"/>
        </w:rPr>
      </w:pPr>
    </w:p>
    <w:p w14:paraId="72C80AE0" w14:textId="7F563B5E" w:rsidR="0047108B" w:rsidRDefault="0047108B" w:rsidP="00E20AD4">
      <w:pPr>
        <w:ind w:hanging="142"/>
        <w:rPr>
          <w:rFonts w:ascii="Cambria" w:hAnsi="Cambria"/>
        </w:rPr>
      </w:pPr>
    </w:p>
    <w:p w14:paraId="636DBC57" w14:textId="77777777" w:rsidR="0047108B" w:rsidRDefault="0047108B" w:rsidP="00581A44">
      <w:pPr>
        <w:rPr>
          <w:rFonts w:ascii="Cambria" w:hAnsi="Cambria"/>
        </w:rPr>
      </w:pPr>
    </w:p>
    <w:p w14:paraId="7FBFF74F" w14:textId="00F77BA8" w:rsidR="00EB1190" w:rsidRPr="00EB1190" w:rsidRDefault="00EB1190" w:rsidP="00EB1190">
      <w:pPr>
        <w:pBdr>
          <w:top w:val="single" w:sz="4" w:space="1" w:color="000000" w:themeColor="text1"/>
          <w:left w:val="single" w:sz="4" w:space="4" w:color="000000" w:themeColor="text1"/>
          <w:bottom w:val="single" w:sz="4" w:space="1" w:color="000000" w:themeColor="text1"/>
          <w:right w:val="single" w:sz="4" w:space="4" w:color="000000" w:themeColor="text1"/>
        </w:pBdr>
        <w:shd w:val="clear" w:color="auto" w:fill="FF85FF"/>
        <w:ind w:hanging="142"/>
        <w:jc w:val="center"/>
        <w:rPr>
          <w:rFonts w:ascii="Cambria" w:hAnsi="Cambria"/>
          <w:b/>
          <w:bCs/>
          <w:sz w:val="28"/>
          <w:szCs w:val="28"/>
        </w:rPr>
      </w:pPr>
      <w:r w:rsidRPr="00EB1190">
        <w:rPr>
          <w:rFonts w:ascii="Cambria" w:hAnsi="Cambria"/>
          <w:b/>
          <w:bCs/>
          <w:sz w:val="28"/>
          <w:szCs w:val="28"/>
        </w:rPr>
        <w:lastRenderedPageBreak/>
        <w:t>Dossier : « </w:t>
      </w:r>
      <w:r w:rsidR="00A94495">
        <w:rPr>
          <w:rFonts w:ascii="Cambria" w:hAnsi="Cambria"/>
          <w:b/>
          <w:bCs/>
          <w:sz w:val="28"/>
          <w:szCs w:val="28"/>
        </w:rPr>
        <w:t>AGLAÉ</w:t>
      </w:r>
      <w:r w:rsidRPr="00EB1190">
        <w:rPr>
          <w:rFonts w:ascii="Cambria" w:hAnsi="Cambria"/>
          <w:b/>
          <w:bCs/>
          <w:sz w:val="28"/>
          <w:szCs w:val="28"/>
        </w:rPr>
        <w:t> »</w:t>
      </w:r>
    </w:p>
    <w:p w14:paraId="027F7B94" w14:textId="77777777" w:rsidR="00EB1190" w:rsidRPr="00E27686" w:rsidRDefault="00EB1190" w:rsidP="00E20AD4">
      <w:pPr>
        <w:ind w:hanging="142"/>
        <w:rPr>
          <w:rFonts w:ascii="Cambria" w:hAnsi="Cambria"/>
          <w:sz w:val="10"/>
          <w:szCs w:val="10"/>
        </w:rPr>
      </w:pPr>
    </w:p>
    <w:p w14:paraId="6FB48334" w14:textId="2AFE7FA2" w:rsidR="001A6EB8" w:rsidRDefault="001A6EB8" w:rsidP="001A6EB8">
      <w:pPr>
        <w:pStyle w:val="Paragraphedeliste"/>
        <w:numPr>
          <w:ilvl w:val="0"/>
          <w:numId w:val="14"/>
        </w:numPr>
        <w:rPr>
          <w:rFonts w:ascii="Cambria" w:hAnsi="Cambria"/>
          <w:b/>
          <w:bCs/>
        </w:rPr>
      </w:pPr>
      <w:r w:rsidRPr="005E7B1A">
        <w:rPr>
          <w:rFonts w:ascii="Cambria" w:hAnsi="Cambria"/>
          <w:b/>
          <w:bCs/>
        </w:rPr>
        <w:t xml:space="preserve">Consignes de travail </w:t>
      </w:r>
    </w:p>
    <w:p w14:paraId="00733F46" w14:textId="20B462FB" w:rsidR="006B3420" w:rsidRDefault="006B3420" w:rsidP="00C906FF">
      <w:pPr>
        <w:rPr>
          <w:rFonts w:ascii="Cambria" w:hAnsi="Cambria"/>
          <w:b/>
          <w:bCs/>
        </w:rPr>
      </w:pPr>
    </w:p>
    <w:tbl>
      <w:tblPr>
        <w:tblStyle w:val="Grilledutableau"/>
        <w:tblW w:w="10435" w:type="dxa"/>
        <w:tblLook w:val="04A0" w:firstRow="1" w:lastRow="0" w:firstColumn="1" w:lastColumn="0" w:noHBand="0" w:noVBand="1"/>
      </w:tblPr>
      <w:tblGrid>
        <w:gridCol w:w="1718"/>
        <w:gridCol w:w="1631"/>
        <w:gridCol w:w="1645"/>
        <w:gridCol w:w="1690"/>
        <w:gridCol w:w="3732"/>
        <w:gridCol w:w="19"/>
      </w:tblGrid>
      <w:tr w:rsidR="00C906FF" w14:paraId="6AEE1677" w14:textId="77777777" w:rsidTr="00A94495">
        <w:trPr>
          <w:gridAfter w:val="1"/>
          <w:wAfter w:w="20" w:type="dxa"/>
          <w:trHeight w:val="112"/>
        </w:trPr>
        <w:tc>
          <w:tcPr>
            <w:tcW w:w="1722" w:type="dxa"/>
            <w:vAlign w:val="center"/>
          </w:tcPr>
          <w:p w14:paraId="6CF77F2D" w14:textId="77777777" w:rsidR="00C906FF" w:rsidRPr="005E7B1A" w:rsidRDefault="00C906FF" w:rsidP="007A1021">
            <w:pPr>
              <w:jc w:val="center"/>
              <w:rPr>
                <w:rFonts w:ascii="Cambria" w:hAnsi="Cambria"/>
                <w:b/>
                <w:bCs/>
              </w:rPr>
            </w:pPr>
            <w:r w:rsidRPr="005E7B1A">
              <w:rPr>
                <w:rFonts w:ascii="Cambria" w:hAnsi="Cambria"/>
                <w:b/>
                <w:bCs/>
              </w:rPr>
              <w:t>Organisation retenue</w:t>
            </w:r>
          </w:p>
        </w:tc>
        <w:tc>
          <w:tcPr>
            <w:tcW w:w="1675" w:type="dxa"/>
            <w:vAlign w:val="center"/>
          </w:tcPr>
          <w:p w14:paraId="6DD6CBE5" w14:textId="77777777" w:rsidR="00C906FF" w:rsidRPr="005E7B1A" w:rsidRDefault="00C906FF" w:rsidP="007A1021">
            <w:pPr>
              <w:jc w:val="center"/>
              <w:rPr>
                <w:rFonts w:ascii="Cambria" w:hAnsi="Cambria"/>
                <w:b/>
                <w:bCs/>
              </w:rPr>
            </w:pPr>
            <w:r w:rsidRPr="005E7B1A">
              <w:rPr>
                <w:rFonts w:ascii="Cambria" w:hAnsi="Cambria"/>
                <w:b/>
                <w:bCs/>
              </w:rPr>
              <w:t>Durée retenue</w:t>
            </w:r>
          </w:p>
        </w:tc>
        <w:tc>
          <w:tcPr>
            <w:tcW w:w="1418" w:type="dxa"/>
            <w:vAlign w:val="center"/>
          </w:tcPr>
          <w:p w14:paraId="6458F56B" w14:textId="77777777" w:rsidR="00C906FF" w:rsidRPr="005E7B1A" w:rsidRDefault="00C906FF" w:rsidP="007A1021">
            <w:pPr>
              <w:jc w:val="center"/>
              <w:rPr>
                <w:rFonts w:ascii="Cambria" w:hAnsi="Cambria"/>
                <w:b/>
                <w:bCs/>
              </w:rPr>
            </w:pPr>
            <w:r>
              <w:rPr>
                <w:rFonts w:ascii="Cambria" w:hAnsi="Cambria"/>
                <w:b/>
                <w:bCs/>
              </w:rPr>
              <w:t>Présentation</w:t>
            </w:r>
          </w:p>
        </w:tc>
        <w:tc>
          <w:tcPr>
            <w:tcW w:w="1701" w:type="dxa"/>
            <w:vAlign w:val="center"/>
          </w:tcPr>
          <w:p w14:paraId="43CBF2FF" w14:textId="77777777" w:rsidR="00C906FF" w:rsidRPr="005E7B1A" w:rsidRDefault="00C906FF" w:rsidP="007A1021">
            <w:pPr>
              <w:jc w:val="center"/>
              <w:rPr>
                <w:rFonts w:ascii="Cambria" w:hAnsi="Cambria"/>
                <w:b/>
                <w:bCs/>
              </w:rPr>
            </w:pPr>
            <w:r w:rsidRPr="005E7B1A">
              <w:rPr>
                <w:rFonts w:ascii="Cambria" w:hAnsi="Cambria"/>
                <w:b/>
                <w:bCs/>
              </w:rPr>
              <w:t>La « Question »</w:t>
            </w:r>
          </w:p>
        </w:tc>
        <w:tc>
          <w:tcPr>
            <w:tcW w:w="3899" w:type="dxa"/>
            <w:vAlign w:val="center"/>
          </w:tcPr>
          <w:p w14:paraId="0235F469" w14:textId="77777777" w:rsidR="00C906FF" w:rsidRPr="005E7B1A" w:rsidRDefault="00C906FF" w:rsidP="007A1021">
            <w:pPr>
              <w:jc w:val="center"/>
              <w:rPr>
                <w:rFonts w:ascii="Cambria" w:hAnsi="Cambria"/>
                <w:b/>
                <w:bCs/>
              </w:rPr>
            </w:pPr>
            <w:r w:rsidRPr="005E7B1A">
              <w:rPr>
                <w:rFonts w:ascii="Cambria" w:hAnsi="Cambria"/>
                <w:b/>
                <w:bCs/>
              </w:rPr>
              <w:t>Descriptif de l’organisation</w:t>
            </w:r>
          </w:p>
        </w:tc>
      </w:tr>
      <w:tr w:rsidR="00C906FF" w14:paraId="64F94B38" w14:textId="77777777" w:rsidTr="00A94495">
        <w:trPr>
          <w:trHeight w:val="124"/>
        </w:trPr>
        <w:tc>
          <w:tcPr>
            <w:tcW w:w="1722" w:type="dxa"/>
            <w:vAlign w:val="center"/>
          </w:tcPr>
          <w:p w14:paraId="4AE0C785" w14:textId="77777777" w:rsidR="00C906FF" w:rsidRPr="00A94495" w:rsidRDefault="00C906FF" w:rsidP="007A1021">
            <w:pPr>
              <w:pStyle w:val="Paragraphedeliste"/>
              <w:ind w:left="177"/>
              <w:rPr>
                <w:rFonts w:ascii="Cambria" w:hAnsi="Cambria"/>
              </w:rPr>
            </w:pPr>
          </w:p>
          <w:p w14:paraId="2C5326A3" w14:textId="77777777" w:rsidR="00C906FF" w:rsidRPr="00A94495" w:rsidRDefault="00C906FF" w:rsidP="00C906FF">
            <w:pPr>
              <w:pStyle w:val="Paragraphedeliste"/>
              <w:numPr>
                <w:ilvl w:val="0"/>
                <w:numId w:val="21"/>
              </w:numPr>
              <w:ind w:left="319" w:hanging="284"/>
              <w:rPr>
                <w:rFonts w:ascii="Cambria" w:hAnsi="Cambria"/>
                <w:highlight w:val="yellow"/>
              </w:rPr>
            </w:pPr>
            <w:r w:rsidRPr="00A94495">
              <w:rPr>
                <w:rFonts w:ascii="Cambria" w:hAnsi="Cambria"/>
                <w:b/>
                <w:bCs/>
                <w:highlight w:val="yellow"/>
              </w:rPr>
              <w:t>Travail individuel</w:t>
            </w:r>
          </w:p>
          <w:p w14:paraId="0CFE1595" w14:textId="77777777" w:rsidR="00C906FF" w:rsidRPr="00A94495" w:rsidRDefault="00C906FF" w:rsidP="007A1021">
            <w:pPr>
              <w:pStyle w:val="Paragraphedeliste"/>
              <w:ind w:left="177"/>
              <w:rPr>
                <w:rFonts w:ascii="Cambria" w:hAnsi="Cambria"/>
              </w:rPr>
            </w:pPr>
          </w:p>
        </w:tc>
        <w:tc>
          <w:tcPr>
            <w:tcW w:w="1675" w:type="dxa"/>
            <w:vMerge w:val="restart"/>
            <w:vAlign w:val="center"/>
          </w:tcPr>
          <w:p w14:paraId="0A8EAADB" w14:textId="77777777" w:rsidR="00C906FF" w:rsidRPr="00A94495" w:rsidRDefault="00C906FF" w:rsidP="00C906FF">
            <w:pPr>
              <w:pStyle w:val="Paragraphedeliste"/>
              <w:numPr>
                <w:ilvl w:val="0"/>
                <w:numId w:val="15"/>
              </w:numPr>
              <w:ind w:left="358" w:hanging="283"/>
              <w:jc w:val="center"/>
              <w:rPr>
                <w:rFonts w:ascii="Cambria" w:hAnsi="Cambria"/>
              </w:rPr>
            </w:pPr>
            <w:r>
              <w:rPr>
                <w:rFonts w:ascii="Cambria" w:hAnsi="Cambria"/>
              </w:rPr>
              <w:t xml:space="preserve">1 </w:t>
            </w:r>
            <w:r w:rsidRPr="00A94495">
              <w:rPr>
                <w:rFonts w:ascii="Cambria" w:hAnsi="Cambria"/>
              </w:rPr>
              <w:t xml:space="preserve">min </w:t>
            </w:r>
          </w:p>
          <w:p w14:paraId="1E3D501A" w14:textId="77777777" w:rsidR="00C906FF" w:rsidRPr="00A94495" w:rsidRDefault="00C906FF" w:rsidP="007A1021">
            <w:pPr>
              <w:pStyle w:val="Paragraphedeliste"/>
              <w:ind w:left="358"/>
              <w:rPr>
                <w:rFonts w:ascii="Cambria" w:hAnsi="Cambria"/>
              </w:rPr>
            </w:pPr>
          </w:p>
          <w:p w14:paraId="3136C64B" w14:textId="77777777" w:rsidR="00C906FF" w:rsidRPr="00A94495" w:rsidRDefault="00C906FF" w:rsidP="00C906FF">
            <w:pPr>
              <w:pStyle w:val="Paragraphedeliste"/>
              <w:numPr>
                <w:ilvl w:val="0"/>
                <w:numId w:val="15"/>
              </w:numPr>
              <w:ind w:left="358" w:hanging="283"/>
              <w:jc w:val="center"/>
              <w:rPr>
                <w:rFonts w:ascii="Cambria" w:hAnsi="Cambria"/>
              </w:rPr>
            </w:pPr>
            <w:r w:rsidRPr="00A94495">
              <w:rPr>
                <w:rFonts w:ascii="Cambria" w:hAnsi="Cambria"/>
              </w:rPr>
              <w:t>3 min</w:t>
            </w:r>
          </w:p>
          <w:p w14:paraId="1D6204B7" w14:textId="77777777" w:rsidR="00C906FF" w:rsidRPr="00A94495" w:rsidRDefault="00C906FF" w:rsidP="007A1021">
            <w:pPr>
              <w:pStyle w:val="Paragraphedeliste"/>
              <w:ind w:left="358"/>
              <w:rPr>
                <w:rFonts w:ascii="Cambria" w:hAnsi="Cambria"/>
              </w:rPr>
            </w:pPr>
          </w:p>
          <w:p w14:paraId="4D68359A" w14:textId="77777777" w:rsidR="00C906FF" w:rsidRPr="00A94495" w:rsidRDefault="00C906FF" w:rsidP="00C906FF">
            <w:pPr>
              <w:pStyle w:val="Paragraphedeliste"/>
              <w:numPr>
                <w:ilvl w:val="0"/>
                <w:numId w:val="15"/>
              </w:numPr>
              <w:ind w:left="358" w:hanging="283"/>
              <w:jc w:val="center"/>
              <w:rPr>
                <w:rFonts w:ascii="Cambria" w:hAnsi="Cambria"/>
              </w:rPr>
            </w:pPr>
            <w:r w:rsidRPr="00A94495">
              <w:rPr>
                <w:rFonts w:ascii="Cambria" w:hAnsi="Cambria"/>
              </w:rPr>
              <w:t>5 min</w:t>
            </w:r>
          </w:p>
          <w:p w14:paraId="31DD2BB7" w14:textId="77777777" w:rsidR="00A94495" w:rsidRPr="00A94495" w:rsidRDefault="00A94495" w:rsidP="00A94495">
            <w:pPr>
              <w:pStyle w:val="Paragraphedeliste"/>
              <w:rPr>
                <w:rFonts w:ascii="Cambria" w:hAnsi="Cambria"/>
              </w:rPr>
            </w:pPr>
          </w:p>
          <w:p w14:paraId="545B8F4F" w14:textId="13009B8F" w:rsidR="00A94495" w:rsidRPr="00162E21" w:rsidRDefault="00A94495" w:rsidP="00C906FF">
            <w:pPr>
              <w:pStyle w:val="Paragraphedeliste"/>
              <w:numPr>
                <w:ilvl w:val="0"/>
                <w:numId w:val="15"/>
              </w:numPr>
              <w:ind w:left="358" w:hanging="283"/>
              <w:jc w:val="center"/>
              <w:rPr>
                <w:rFonts w:ascii="Cambria" w:hAnsi="Cambria"/>
              </w:rPr>
            </w:pPr>
            <w:r w:rsidRPr="00A94495">
              <w:rPr>
                <w:rFonts w:ascii="Cambria" w:hAnsi="Cambria"/>
                <w:highlight w:val="yellow"/>
              </w:rPr>
              <w:t>5+10 min</w:t>
            </w:r>
          </w:p>
        </w:tc>
        <w:tc>
          <w:tcPr>
            <w:tcW w:w="1418" w:type="dxa"/>
            <w:vMerge w:val="restart"/>
            <w:vAlign w:val="center"/>
          </w:tcPr>
          <w:p w14:paraId="5795B7B1" w14:textId="77777777" w:rsidR="00C906FF" w:rsidRDefault="00C906FF" w:rsidP="007A1021">
            <w:pPr>
              <w:rPr>
                <w:rFonts w:ascii="Cambria" w:hAnsi="Cambria"/>
              </w:rPr>
            </w:pPr>
          </w:p>
          <w:p w14:paraId="25B4F405" w14:textId="77777777" w:rsidR="00C906FF" w:rsidRDefault="00C906FF" w:rsidP="00C906FF">
            <w:pPr>
              <w:pStyle w:val="Paragraphedeliste"/>
              <w:numPr>
                <w:ilvl w:val="0"/>
                <w:numId w:val="15"/>
              </w:numPr>
              <w:ind w:left="189" w:hanging="284"/>
              <w:jc w:val="center"/>
              <w:rPr>
                <w:rFonts w:ascii="Cambria" w:hAnsi="Cambria"/>
              </w:rPr>
            </w:pPr>
            <w:r>
              <w:rPr>
                <w:rFonts w:ascii="Cambria" w:hAnsi="Cambria"/>
              </w:rPr>
              <w:t>Avec notes</w:t>
            </w:r>
          </w:p>
          <w:p w14:paraId="2A021AD1" w14:textId="77777777" w:rsidR="00C906FF" w:rsidRDefault="00C906FF" w:rsidP="007A1021">
            <w:pPr>
              <w:pStyle w:val="Paragraphedeliste"/>
              <w:ind w:left="189"/>
              <w:rPr>
                <w:rFonts w:ascii="Cambria" w:hAnsi="Cambria"/>
              </w:rPr>
            </w:pPr>
          </w:p>
          <w:p w14:paraId="2DCB83D7" w14:textId="77777777" w:rsidR="00C906FF" w:rsidRPr="00A94495" w:rsidRDefault="00C906FF" w:rsidP="00C906FF">
            <w:pPr>
              <w:pStyle w:val="Paragraphedeliste"/>
              <w:numPr>
                <w:ilvl w:val="0"/>
                <w:numId w:val="15"/>
              </w:numPr>
              <w:ind w:left="189" w:hanging="284"/>
              <w:jc w:val="center"/>
              <w:rPr>
                <w:rFonts w:ascii="Cambria" w:hAnsi="Cambria"/>
                <w:highlight w:val="yellow"/>
              </w:rPr>
            </w:pPr>
            <w:r w:rsidRPr="00A94495">
              <w:rPr>
                <w:rFonts w:ascii="Cambria" w:hAnsi="Cambria"/>
                <w:highlight w:val="yellow"/>
              </w:rPr>
              <w:t>Sans notes</w:t>
            </w:r>
          </w:p>
          <w:p w14:paraId="738DA69E" w14:textId="77777777" w:rsidR="00C906FF" w:rsidRPr="00162E21" w:rsidRDefault="00C906FF" w:rsidP="007A1021">
            <w:pPr>
              <w:pStyle w:val="Paragraphedeliste"/>
              <w:ind w:left="189"/>
              <w:rPr>
                <w:rFonts w:ascii="Cambria" w:hAnsi="Cambria"/>
              </w:rPr>
            </w:pPr>
          </w:p>
        </w:tc>
        <w:tc>
          <w:tcPr>
            <w:tcW w:w="1701" w:type="dxa"/>
            <w:vMerge w:val="restart"/>
            <w:vAlign w:val="center"/>
          </w:tcPr>
          <w:p w14:paraId="1C3E0199" w14:textId="77777777" w:rsidR="00C906FF" w:rsidRPr="00A94495" w:rsidRDefault="00C906FF" w:rsidP="00C906FF">
            <w:pPr>
              <w:pStyle w:val="Paragraphedeliste"/>
              <w:numPr>
                <w:ilvl w:val="0"/>
                <w:numId w:val="15"/>
              </w:numPr>
              <w:ind w:left="172" w:hanging="283"/>
              <w:jc w:val="center"/>
              <w:rPr>
                <w:rFonts w:ascii="Cambria" w:hAnsi="Cambria"/>
                <w:highlight w:val="yellow"/>
              </w:rPr>
            </w:pPr>
            <w:r w:rsidRPr="00A94495">
              <w:rPr>
                <w:rFonts w:ascii="Cambria" w:hAnsi="Cambria"/>
                <w:highlight w:val="yellow"/>
              </w:rPr>
              <w:t>À trouver</w:t>
            </w:r>
          </w:p>
          <w:p w14:paraId="11D00A59" w14:textId="77777777" w:rsidR="00C906FF" w:rsidRDefault="00C906FF" w:rsidP="007A1021">
            <w:pPr>
              <w:pStyle w:val="Paragraphedeliste"/>
              <w:ind w:left="172"/>
              <w:rPr>
                <w:rFonts w:ascii="Cambria" w:hAnsi="Cambria"/>
              </w:rPr>
            </w:pPr>
          </w:p>
          <w:p w14:paraId="7529C1E9" w14:textId="77777777" w:rsidR="00C906FF" w:rsidRPr="00162E21" w:rsidRDefault="00C906FF" w:rsidP="00C906FF">
            <w:pPr>
              <w:pStyle w:val="Paragraphedeliste"/>
              <w:numPr>
                <w:ilvl w:val="0"/>
                <w:numId w:val="15"/>
              </w:numPr>
              <w:ind w:left="172" w:hanging="283"/>
              <w:jc w:val="center"/>
              <w:rPr>
                <w:rFonts w:ascii="Cambria" w:hAnsi="Cambria"/>
              </w:rPr>
            </w:pPr>
            <w:r w:rsidRPr="00162E21">
              <w:rPr>
                <w:rFonts w:ascii="Cambria" w:hAnsi="Cambria"/>
              </w:rPr>
              <w:t>Proposée</w:t>
            </w:r>
          </w:p>
        </w:tc>
        <w:tc>
          <w:tcPr>
            <w:tcW w:w="3919" w:type="dxa"/>
            <w:gridSpan w:val="2"/>
            <w:vMerge w:val="restart"/>
          </w:tcPr>
          <w:p w14:paraId="5E00EFB8" w14:textId="77777777" w:rsidR="00C906FF" w:rsidRDefault="00C906FF" w:rsidP="00C71C2D">
            <w:pPr>
              <w:rPr>
                <w:rFonts w:ascii="Cambria" w:hAnsi="Cambria"/>
              </w:rPr>
            </w:pPr>
            <w:r>
              <w:rPr>
                <w:rFonts w:ascii="Cambria" w:hAnsi="Cambria"/>
              </w:rPr>
              <w:t xml:space="preserve">Vous disposez d’un porte documents contenant plusieurs ressources. Ces ressources vous permettent d’élaborer une présentation orale portant sur une question en rapport avec le sujet proposé. Cette présentation sera réalisée puis commentée en classe. </w:t>
            </w:r>
          </w:p>
        </w:tc>
      </w:tr>
      <w:tr w:rsidR="00C906FF" w14:paraId="204F0820" w14:textId="77777777" w:rsidTr="00A94495">
        <w:trPr>
          <w:trHeight w:val="1216"/>
        </w:trPr>
        <w:tc>
          <w:tcPr>
            <w:tcW w:w="1722" w:type="dxa"/>
            <w:vAlign w:val="center"/>
          </w:tcPr>
          <w:p w14:paraId="4AC79A54" w14:textId="77777777" w:rsidR="00C906FF" w:rsidRPr="00A94495" w:rsidRDefault="00C906FF" w:rsidP="00C906FF">
            <w:pPr>
              <w:pStyle w:val="Paragraphedeliste"/>
              <w:numPr>
                <w:ilvl w:val="0"/>
                <w:numId w:val="21"/>
              </w:numPr>
              <w:ind w:left="319" w:hanging="284"/>
              <w:rPr>
                <w:rFonts w:ascii="Cambria" w:hAnsi="Cambria"/>
              </w:rPr>
            </w:pPr>
            <w:r w:rsidRPr="00A94495">
              <w:rPr>
                <w:rFonts w:ascii="Cambria" w:hAnsi="Cambria"/>
                <w:b/>
                <w:bCs/>
              </w:rPr>
              <w:t>Travail individuel comparé</w:t>
            </w:r>
          </w:p>
        </w:tc>
        <w:tc>
          <w:tcPr>
            <w:tcW w:w="1675" w:type="dxa"/>
            <w:vMerge/>
          </w:tcPr>
          <w:p w14:paraId="66787370" w14:textId="77777777" w:rsidR="00C906FF" w:rsidRPr="001A6EB8" w:rsidRDefault="00C906FF" w:rsidP="00C906FF">
            <w:pPr>
              <w:pStyle w:val="Paragraphedeliste"/>
              <w:numPr>
                <w:ilvl w:val="0"/>
                <w:numId w:val="15"/>
              </w:numPr>
              <w:jc w:val="center"/>
              <w:rPr>
                <w:rFonts w:ascii="Cambria" w:hAnsi="Cambria"/>
              </w:rPr>
            </w:pPr>
          </w:p>
        </w:tc>
        <w:tc>
          <w:tcPr>
            <w:tcW w:w="1418" w:type="dxa"/>
            <w:vMerge/>
          </w:tcPr>
          <w:p w14:paraId="35F1713F"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0A924466"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vMerge/>
          </w:tcPr>
          <w:p w14:paraId="2856AD9C" w14:textId="77777777" w:rsidR="00C906FF" w:rsidRPr="00AD4B83" w:rsidRDefault="00C906FF" w:rsidP="007A1021">
            <w:pPr>
              <w:jc w:val="both"/>
              <w:rPr>
                <w:rFonts w:ascii="Cambria" w:hAnsi="Cambria"/>
              </w:rPr>
            </w:pPr>
          </w:p>
        </w:tc>
      </w:tr>
      <w:tr w:rsidR="00C906FF" w14:paraId="06235F91" w14:textId="77777777" w:rsidTr="00A94495">
        <w:trPr>
          <w:trHeight w:val="2373"/>
        </w:trPr>
        <w:tc>
          <w:tcPr>
            <w:tcW w:w="1722" w:type="dxa"/>
            <w:vAlign w:val="center"/>
          </w:tcPr>
          <w:p w14:paraId="12F76DEC" w14:textId="77777777" w:rsidR="00C906FF" w:rsidRPr="00A94495" w:rsidRDefault="00C906FF" w:rsidP="00C906FF">
            <w:pPr>
              <w:pStyle w:val="Paragraphedeliste"/>
              <w:numPr>
                <w:ilvl w:val="0"/>
                <w:numId w:val="21"/>
              </w:numPr>
              <w:ind w:left="319" w:hanging="284"/>
              <w:rPr>
                <w:rFonts w:ascii="Cambria" w:hAnsi="Cambria"/>
              </w:rPr>
            </w:pPr>
            <w:r w:rsidRPr="00A94495">
              <w:rPr>
                <w:rFonts w:ascii="Cambria" w:hAnsi="Cambria"/>
                <w:b/>
                <w:bCs/>
              </w:rPr>
              <w:t>Travail de groupe</w:t>
            </w:r>
          </w:p>
        </w:tc>
        <w:tc>
          <w:tcPr>
            <w:tcW w:w="1675" w:type="dxa"/>
            <w:vMerge/>
          </w:tcPr>
          <w:p w14:paraId="3940B659" w14:textId="77777777" w:rsidR="00C906FF" w:rsidRPr="001A6EB8" w:rsidRDefault="00C906FF" w:rsidP="00C906FF">
            <w:pPr>
              <w:pStyle w:val="Paragraphedeliste"/>
              <w:numPr>
                <w:ilvl w:val="0"/>
                <w:numId w:val="15"/>
              </w:numPr>
              <w:jc w:val="center"/>
              <w:rPr>
                <w:rFonts w:ascii="Cambria" w:hAnsi="Cambria"/>
              </w:rPr>
            </w:pPr>
          </w:p>
        </w:tc>
        <w:tc>
          <w:tcPr>
            <w:tcW w:w="1418" w:type="dxa"/>
            <w:vMerge/>
          </w:tcPr>
          <w:p w14:paraId="02A05658" w14:textId="77777777" w:rsidR="00C906FF" w:rsidRPr="001A6EB8" w:rsidRDefault="00C906FF" w:rsidP="00C906FF">
            <w:pPr>
              <w:pStyle w:val="Paragraphedeliste"/>
              <w:numPr>
                <w:ilvl w:val="0"/>
                <w:numId w:val="15"/>
              </w:numPr>
              <w:jc w:val="center"/>
              <w:rPr>
                <w:rFonts w:ascii="Cambria" w:hAnsi="Cambria"/>
              </w:rPr>
            </w:pPr>
          </w:p>
        </w:tc>
        <w:tc>
          <w:tcPr>
            <w:tcW w:w="1701" w:type="dxa"/>
            <w:vMerge/>
          </w:tcPr>
          <w:p w14:paraId="5C1D118F" w14:textId="77777777" w:rsidR="00C906FF" w:rsidRPr="001A6EB8" w:rsidRDefault="00C906FF" w:rsidP="00C906FF">
            <w:pPr>
              <w:pStyle w:val="Paragraphedeliste"/>
              <w:numPr>
                <w:ilvl w:val="0"/>
                <w:numId w:val="15"/>
              </w:numPr>
              <w:jc w:val="center"/>
              <w:rPr>
                <w:rFonts w:ascii="Cambria" w:hAnsi="Cambria"/>
              </w:rPr>
            </w:pPr>
          </w:p>
        </w:tc>
        <w:tc>
          <w:tcPr>
            <w:tcW w:w="3919" w:type="dxa"/>
            <w:gridSpan w:val="2"/>
          </w:tcPr>
          <w:p w14:paraId="62377F81" w14:textId="77777777" w:rsidR="00C906FF" w:rsidRPr="005E7B1A" w:rsidRDefault="00C906FF" w:rsidP="00C71C2D">
            <w:pPr>
              <w:rPr>
                <w:rFonts w:ascii="Cambria" w:hAnsi="Cambria"/>
              </w:rPr>
            </w:pPr>
            <w:r>
              <w:rPr>
                <w:rFonts w:ascii="Cambria" w:hAnsi="Cambria"/>
              </w:rPr>
              <w:t>Votre groupe dispose d’un porte documents contenant plusieurs ressources. Vous devez élaborer collectivement une présentation orale, à l’aide des ressources disponibles, portant sur une question en rapport avec le sujet proposé. Un (ou plusieurs) membre du groupe réalisera la présentation orale, qui sera ensuite commentée, en classe.</w:t>
            </w:r>
          </w:p>
        </w:tc>
      </w:tr>
    </w:tbl>
    <w:p w14:paraId="44FFF8F4" w14:textId="604F169A" w:rsidR="006B3420" w:rsidRDefault="006B3420" w:rsidP="001A6EB8">
      <w:pPr>
        <w:rPr>
          <w:rFonts w:ascii="Cambria" w:hAnsi="Cambria"/>
        </w:rPr>
      </w:pPr>
    </w:p>
    <w:p w14:paraId="0F7595FC" w14:textId="77777777" w:rsidR="00A94495" w:rsidRDefault="00A94495" w:rsidP="00A94495">
      <w:pPr>
        <w:pStyle w:val="Paragraphedeliste"/>
        <w:numPr>
          <w:ilvl w:val="0"/>
          <w:numId w:val="22"/>
        </w:numPr>
        <w:rPr>
          <w:rFonts w:ascii="Cambria" w:hAnsi="Cambria"/>
          <w:b/>
          <w:bCs/>
        </w:rPr>
      </w:pPr>
      <w:r>
        <w:rPr>
          <w:rFonts w:ascii="Cambria" w:hAnsi="Cambria"/>
          <w:b/>
          <w:bCs/>
        </w:rPr>
        <w:t>Interaction avec le jury.</w:t>
      </w:r>
    </w:p>
    <w:p w14:paraId="2D07ABE1" w14:textId="77777777" w:rsidR="00A94495" w:rsidRPr="00E5003B" w:rsidRDefault="00A94495" w:rsidP="00A94495">
      <w:pPr>
        <w:rPr>
          <w:rFonts w:ascii="Cambria" w:hAnsi="Cambria"/>
          <w:b/>
          <w:bCs/>
          <w:sz w:val="10"/>
          <w:szCs w:val="10"/>
        </w:rPr>
      </w:pPr>
    </w:p>
    <w:p w14:paraId="1A59AD95" w14:textId="5319BA42" w:rsidR="00A94495" w:rsidRPr="00591B1B" w:rsidRDefault="00A94495" w:rsidP="00A94495">
      <w:pPr>
        <w:jc w:val="center"/>
        <w:rPr>
          <w:rFonts w:ascii="Cambria" w:hAnsi="Cambria"/>
        </w:rPr>
      </w:pPr>
      <w:r w:rsidRPr="009D1311">
        <w:rPr>
          <w:rFonts w:ascii="Cambria" w:hAnsi="Cambria"/>
          <w:highlight w:val="yellow"/>
        </w:rPr>
        <w:t>Vous devez préparer 5 questions</w:t>
      </w:r>
      <w:r>
        <w:rPr>
          <w:rFonts w:ascii="Cambria" w:hAnsi="Cambria"/>
          <w:highlight w:val="yellow"/>
        </w:rPr>
        <w:t xml:space="preserve">, </w:t>
      </w:r>
      <w:r w:rsidRPr="009D1311">
        <w:rPr>
          <w:rFonts w:ascii="Cambria" w:hAnsi="Cambria"/>
          <w:highlight w:val="yellow"/>
        </w:rPr>
        <w:t>et leurs réponses</w:t>
      </w:r>
      <w:r>
        <w:rPr>
          <w:rFonts w:ascii="Cambria" w:hAnsi="Cambria"/>
          <w:highlight w:val="yellow"/>
        </w:rPr>
        <w:t>,</w:t>
      </w:r>
      <w:r w:rsidRPr="009D1311">
        <w:rPr>
          <w:rFonts w:ascii="Cambria" w:hAnsi="Cambria"/>
          <w:highlight w:val="yellow"/>
        </w:rPr>
        <w:t xml:space="preserve"> que le jury sera susceptible de vous poser.</w:t>
      </w:r>
    </w:p>
    <w:p w14:paraId="7D64F49B" w14:textId="77777777" w:rsidR="00A94495" w:rsidRDefault="00A94495" w:rsidP="00A94495">
      <w:pPr>
        <w:rPr>
          <w:rFonts w:ascii="Cambria" w:hAnsi="Cambria"/>
          <w:b/>
          <w:bCs/>
        </w:rPr>
      </w:pPr>
    </w:p>
    <w:p w14:paraId="2508E974" w14:textId="088C93D6" w:rsidR="00A94495" w:rsidRDefault="00A94495" w:rsidP="00A94495">
      <w:pPr>
        <w:rPr>
          <w:rFonts w:ascii="Cambria" w:hAnsi="Cambria"/>
        </w:rPr>
      </w:pPr>
      <w:r w:rsidRPr="009D1311">
        <w:rPr>
          <w:rFonts w:ascii="Cambria" w:hAnsi="Cambria"/>
          <w:b/>
          <w:bCs/>
        </w:rPr>
        <w:t>Mots-clés pour vous aider</w:t>
      </w:r>
      <w:r w:rsidRPr="00E5003B">
        <w:rPr>
          <w:rFonts w:ascii="Cambria" w:hAnsi="Cambria"/>
        </w:rPr>
        <w:t xml:space="preserve"> : Champ électrique, force électrique, quantification des niveaux d’énergie d’un atome, </w:t>
      </w:r>
      <w:r w:rsidR="0072105D">
        <w:rPr>
          <w:rFonts w:ascii="Cambria" w:hAnsi="Cambria"/>
        </w:rPr>
        <w:t xml:space="preserve">numéro atomique, </w:t>
      </w:r>
      <w:r w:rsidRPr="00E5003B">
        <w:rPr>
          <w:rFonts w:ascii="Cambria" w:hAnsi="Cambria"/>
        </w:rPr>
        <w:t xml:space="preserve">fréquence et énergie d’une OEM …. </w:t>
      </w:r>
    </w:p>
    <w:p w14:paraId="14103A88" w14:textId="77777777" w:rsidR="00C71C2D" w:rsidRPr="00E5003B" w:rsidRDefault="00C71C2D" w:rsidP="00A94495">
      <w:pPr>
        <w:rPr>
          <w:rFonts w:ascii="Cambria" w:hAnsi="Cambria"/>
        </w:rPr>
      </w:pPr>
    </w:p>
    <w:p w14:paraId="61F0C674" w14:textId="77777777" w:rsidR="00A94495" w:rsidRPr="00E5003B" w:rsidRDefault="00A94495" w:rsidP="00A94495">
      <w:pPr>
        <w:rPr>
          <w:rFonts w:ascii="Cambria" w:hAnsi="Cambria"/>
          <w:b/>
          <w:bCs/>
          <w:sz w:val="10"/>
          <w:szCs w:val="10"/>
        </w:rPr>
      </w:pPr>
    </w:p>
    <w:p w14:paraId="6CFA3CA2" w14:textId="77777777" w:rsidR="00A94495" w:rsidRPr="005E7B1A" w:rsidRDefault="00A94495" w:rsidP="00A94495">
      <w:pPr>
        <w:pStyle w:val="Paragraphedeliste"/>
        <w:numPr>
          <w:ilvl w:val="0"/>
          <w:numId w:val="14"/>
        </w:numPr>
        <w:rPr>
          <w:rFonts w:ascii="Cambria" w:hAnsi="Cambria"/>
          <w:b/>
          <w:bCs/>
        </w:rPr>
      </w:pPr>
      <w:r w:rsidRPr="005E7B1A">
        <w:rPr>
          <w:rFonts w:ascii="Cambria" w:hAnsi="Cambria"/>
          <w:b/>
          <w:bCs/>
        </w:rPr>
        <w:t>Le « pitch »</w:t>
      </w:r>
    </w:p>
    <w:p w14:paraId="56F513A7" w14:textId="77777777" w:rsidR="00A94495" w:rsidRPr="00E5003B" w:rsidRDefault="00A94495" w:rsidP="00A94495">
      <w:pPr>
        <w:rPr>
          <w:sz w:val="10"/>
          <w:szCs w:val="10"/>
        </w:rPr>
      </w:pPr>
    </w:p>
    <w:p w14:paraId="12FFD0CD" w14:textId="5DC524B4" w:rsidR="00A94495" w:rsidRPr="0072105D" w:rsidRDefault="00A94495" w:rsidP="00A94495">
      <w:pPr>
        <w:jc w:val="both"/>
        <w:rPr>
          <w:rFonts w:ascii="Cambria" w:hAnsi="Cambria"/>
          <w:color w:val="000000" w:themeColor="text1"/>
          <w:sz w:val="22"/>
          <w:szCs w:val="22"/>
        </w:rPr>
      </w:pPr>
      <w:r w:rsidRPr="0072105D">
        <w:rPr>
          <w:rFonts w:ascii="Cambria" w:hAnsi="Cambria"/>
          <w:color w:val="000000" w:themeColor="text1"/>
          <w:sz w:val="22"/>
          <w:szCs w:val="22"/>
          <w:shd w:val="clear" w:color="auto" w:fill="FFFFFF"/>
        </w:rPr>
        <w:t>AGLA</w:t>
      </w:r>
      <w:r w:rsidR="00C316B7">
        <w:rPr>
          <w:rFonts w:ascii="Cambria" w:hAnsi="Cambria"/>
          <w:color w:val="000000" w:themeColor="text1"/>
          <w:sz w:val="22"/>
          <w:szCs w:val="22"/>
          <w:shd w:val="clear" w:color="auto" w:fill="FFFFFF"/>
        </w:rPr>
        <w:t>É</w:t>
      </w:r>
      <w:r w:rsidRPr="0072105D">
        <w:rPr>
          <w:rFonts w:ascii="Cambria" w:hAnsi="Cambria"/>
          <w:color w:val="000000" w:themeColor="text1"/>
          <w:sz w:val="22"/>
          <w:szCs w:val="22"/>
          <w:shd w:val="clear" w:color="auto" w:fill="FFFFFF"/>
        </w:rPr>
        <w:t>, Accélérateur Grand Louvre d'Analyses Élémentaires, est un système d'analyse basé sur un accélérateur électrostatique de tension maximale 2MV. AGLA</w:t>
      </w:r>
      <w:r w:rsidR="00C316B7">
        <w:rPr>
          <w:rFonts w:ascii="Cambria" w:hAnsi="Cambria"/>
          <w:color w:val="000000" w:themeColor="text1"/>
          <w:sz w:val="22"/>
          <w:szCs w:val="22"/>
          <w:shd w:val="clear" w:color="auto" w:fill="FFFFFF"/>
        </w:rPr>
        <w:t>É</w:t>
      </w:r>
      <w:r w:rsidRPr="0072105D">
        <w:rPr>
          <w:rFonts w:ascii="Cambria" w:hAnsi="Cambria"/>
          <w:color w:val="000000" w:themeColor="text1"/>
          <w:sz w:val="22"/>
          <w:szCs w:val="22"/>
          <w:shd w:val="clear" w:color="auto" w:fill="FFFFFF"/>
        </w:rPr>
        <w:t xml:space="preserve"> est équipé de deux sources : une source Duoplamatron pouvant produire des ions hydrogène (protons) et une source Alphatross pouvant produire des ions Hélium (alphas). Ceci permet de produire des protons possédant une énergie jusqu'à 4 MeV et des alphas jusqu'à 6 MeV.</w:t>
      </w:r>
      <w:r w:rsidRPr="0072105D">
        <w:rPr>
          <w:rFonts w:ascii="Cambria" w:hAnsi="Cambria"/>
          <w:color w:val="000000" w:themeColor="text1"/>
          <w:sz w:val="22"/>
          <w:szCs w:val="22"/>
        </w:rPr>
        <w:t xml:space="preserve"> </w:t>
      </w:r>
      <w:r w:rsidRPr="0072105D">
        <w:rPr>
          <w:rFonts w:ascii="Cambria" w:hAnsi="Cambria"/>
          <w:color w:val="000000" w:themeColor="text1"/>
          <w:sz w:val="22"/>
          <w:szCs w:val="22"/>
          <w:shd w:val="clear" w:color="auto" w:fill="FFFFFF"/>
        </w:rPr>
        <w:t>Installé en 1987 et inauguré en février 1989 par le Ministre de la Culture et de la Communication, AGLA</w:t>
      </w:r>
      <w:r w:rsidR="00C316B7">
        <w:rPr>
          <w:rFonts w:ascii="Cambria" w:hAnsi="Cambria"/>
          <w:color w:val="000000" w:themeColor="text1"/>
          <w:sz w:val="22"/>
          <w:szCs w:val="22"/>
          <w:shd w:val="clear" w:color="auto" w:fill="FFFFFF"/>
        </w:rPr>
        <w:t>É</w:t>
      </w:r>
      <w:r w:rsidRPr="0072105D">
        <w:rPr>
          <w:rFonts w:ascii="Cambria" w:hAnsi="Cambria"/>
          <w:color w:val="000000" w:themeColor="text1"/>
          <w:sz w:val="22"/>
          <w:szCs w:val="22"/>
          <w:shd w:val="clear" w:color="auto" w:fill="FFFFFF"/>
        </w:rPr>
        <w:t xml:space="preserve"> reste à ce jour la seule installation de ce type dans le monde à être implantée dans un laboratoire de musée, le Louvre, et dédié exclusivement à l’étude d’objets du patrimoine.</w:t>
      </w:r>
    </w:p>
    <w:p w14:paraId="241ABADD" w14:textId="307F7C0A" w:rsidR="0047108B" w:rsidRDefault="0047108B" w:rsidP="0087222B">
      <w:pPr>
        <w:rPr>
          <w:rFonts w:ascii="Cambria" w:hAnsi="Cambria"/>
          <w:sz w:val="10"/>
          <w:szCs w:val="10"/>
        </w:rPr>
      </w:pPr>
    </w:p>
    <w:p w14:paraId="25C6579D" w14:textId="141EAD5E" w:rsidR="0047108B" w:rsidRDefault="0047108B" w:rsidP="0087222B">
      <w:pPr>
        <w:rPr>
          <w:rFonts w:ascii="Cambria" w:hAnsi="Cambria"/>
          <w:sz w:val="10"/>
          <w:szCs w:val="10"/>
        </w:rPr>
      </w:pPr>
    </w:p>
    <w:p w14:paraId="77ED9968" w14:textId="712315B4" w:rsidR="00A94495" w:rsidRDefault="00A94495" w:rsidP="0087222B">
      <w:pPr>
        <w:rPr>
          <w:rFonts w:ascii="Cambria" w:hAnsi="Cambria"/>
          <w:sz w:val="10"/>
          <w:szCs w:val="10"/>
        </w:rPr>
      </w:pPr>
    </w:p>
    <w:p w14:paraId="6A047C05" w14:textId="4916BFBB" w:rsidR="00A94495" w:rsidRDefault="00A94495" w:rsidP="0087222B">
      <w:pPr>
        <w:rPr>
          <w:rFonts w:ascii="Cambria" w:hAnsi="Cambria"/>
          <w:sz w:val="10"/>
          <w:szCs w:val="10"/>
        </w:rPr>
      </w:pPr>
    </w:p>
    <w:p w14:paraId="08C642B4" w14:textId="38F997BB" w:rsidR="00A94495" w:rsidRDefault="00A94495" w:rsidP="0087222B">
      <w:pPr>
        <w:rPr>
          <w:rFonts w:ascii="Cambria" w:hAnsi="Cambria"/>
          <w:sz w:val="10"/>
          <w:szCs w:val="10"/>
        </w:rPr>
      </w:pPr>
    </w:p>
    <w:p w14:paraId="5A3EBE71" w14:textId="77777777" w:rsidR="00A94495" w:rsidRDefault="00A94495" w:rsidP="0087222B">
      <w:pPr>
        <w:rPr>
          <w:rFonts w:ascii="Cambria" w:hAnsi="Cambria"/>
          <w:sz w:val="10"/>
          <w:szCs w:val="10"/>
        </w:rPr>
      </w:pPr>
    </w:p>
    <w:p w14:paraId="58E9081B" w14:textId="7EE8C973" w:rsidR="0047108B" w:rsidRDefault="0047108B" w:rsidP="0087222B">
      <w:pPr>
        <w:rPr>
          <w:rFonts w:ascii="Cambria" w:hAnsi="Cambria"/>
          <w:sz w:val="10"/>
          <w:szCs w:val="10"/>
        </w:rPr>
      </w:pPr>
    </w:p>
    <w:p w14:paraId="43853238" w14:textId="67E4687B" w:rsidR="0047108B" w:rsidRDefault="0047108B" w:rsidP="0087222B">
      <w:pPr>
        <w:rPr>
          <w:rFonts w:ascii="Cambria" w:hAnsi="Cambria"/>
          <w:sz w:val="10"/>
          <w:szCs w:val="10"/>
        </w:rPr>
      </w:pPr>
    </w:p>
    <w:p w14:paraId="4089243B" w14:textId="683FB456" w:rsidR="0047108B" w:rsidRDefault="0047108B" w:rsidP="0087222B">
      <w:pPr>
        <w:rPr>
          <w:rFonts w:ascii="Cambria" w:hAnsi="Cambria"/>
          <w:sz w:val="10"/>
          <w:szCs w:val="10"/>
        </w:rPr>
      </w:pPr>
    </w:p>
    <w:p w14:paraId="6EF63D54" w14:textId="779BA38B" w:rsidR="0047108B" w:rsidRDefault="0047108B" w:rsidP="0087222B">
      <w:pPr>
        <w:rPr>
          <w:rFonts w:ascii="Cambria" w:hAnsi="Cambria"/>
          <w:sz w:val="10"/>
          <w:szCs w:val="10"/>
        </w:rPr>
      </w:pPr>
    </w:p>
    <w:p w14:paraId="28DDF838" w14:textId="66884566" w:rsidR="0047108B" w:rsidRDefault="0047108B" w:rsidP="0087222B">
      <w:pPr>
        <w:rPr>
          <w:rFonts w:ascii="Cambria" w:hAnsi="Cambria"/>
          <w:sz w:val="10"/>
          <w:szCs w:val="10"/>
        </w:rPr>
      </w:pPr>
    </w:p>
    <w:p w14:paraId="14DB37B8" w14:textId="38F54345" w:rsidR="0047108B" w:rsidRDefault="0047108B" w:rsidP="0087222B">
      <w:pPr>
        <w:rPr>
          <w:rFonts w:ascii="Cambria" w:hAnsi="Cambria"/>
          <w:sz w:val="10"/>
          <w:szCs w:val="10"/>
        </w:rPr>
      </w:pPr>
    </w:p>
    <w:p w14:paraId="34227519" w14:textId="28F3216A" w:rsidR="0047108B" w:rsidRDefault="0047108B" w:rsidP="0087222B">
      <w:pPr>
        <w:rPr>
          <w:rFonts w:ascii="Cambria" w:hAnsi="Cambria"/>
          <w:sz w:val="10"/>
          <w:szCs w:val="10"/>
        </w:rPr>
      </w:pPr>
    </w:p>
    <w:p w14:paraId="1255B77A" w14:textId="7D6C803C" w:rsidR="0047108B" w:rsidRDefault="0047108B" w:rsidP="0087222B">
      <w:pPr>
        <w:rPr>
          <w:rFonts w:ascii="Cambria" w:hAnsi="Cambria"/>
          <w:sz w:val="10"/>
          <w:szCs w:val="10"/>
        </w:rPr>
      </w:pPr>
    </w:p>
    <w:p w14:paraId="4680717C" w14:textId="1D0B4ED8" w:rsidR="0047108B" w:rsidRDefault="0047108B" w:rsidP="0087222B">
      <w:pPr>
        <w:rPr>
          <w:rFonts w:ascii="Cambria" w:hAnsi="Cambria"/>
          <w:sz w:val="10"/>
          <w:szCs w:val="10"/>
        </w:rPr>
      </w:pPr>
    </w:p>
    <w:p w14:paraId="55DC7847" w14:textId="05FF2466" w:rsidR="00A94495" w:rsidRDefault="00A94495" w:rsidP="0087222B">
      <w:pPr>
        <w:rPr>
          <w:rFonts w:ascii="Cambria" w:hAnsi="Cambria"/>
          <w:sz w:val="10"/>
          <w:szCs w:val="10"/>
        </w:rPr>
      </w:pPr>
    </w:p>
    <w:p w14:paraId="2824000C" w14:textId="08229F89" w:rsidR="00A94495" w:rsidRDefault="00A94495" w:rsidP="0087222B">
      <w:pPr>
        <w:rPr>
          <w:rFonts w:ascii="Cambria" w:hAnsi="Cambria"/>
          <w:sz w:val="10"/>
          <w:szCs w:val="10"/>
        </w:rPr>
      </w:pPr>
    </w:p>
    <w:p w14:paraId="3024F02D" w14:textId="77777777" w:rsidR="00A94495" w:rsidRDefault="00A94495" w:rsidP="0087222B">
      <w:pPr>
        <w:rPr>
          <w:rFonts w:ascii="Cambria" w:hAnsi="Cambria"/>
          <w:sz w:val="10"/>
          <w:szCs w:val="10"/>
        </w:rPr>
      </w:pPr>
    </w:p>
    <w:p w14:paraId="6DF5D409" w14:textId="77777777" w:rsidR="0094785F" w:rsidRPr="00E27686" w:rsidRDefault="0094785F" w:rsidP="0087222B">
      <w:pPr>
        <w:rPr>
          <w:rFonts w:ascii="Cambria" w:hAnsi="Cambria"/>
          <w:sz w:val="10"/>
          <w:szCs w:val="10"/>
        </w:rPr>
      </w:pPr>
    </w:p>
    <w:p w14:paraId="3B74B749" w14:textId="77777777" w:rsidR="00A94495" w:rsidRPr="0087222B" w:rsidRDefault="00A94495" w:rsidP="00A94495">
      <w:pPr>
        <w:pStyle w:val="Paragraphedeliste"/>
        <w:numPr>
          <w:ilvl w:val="0"/>
          <w:numId w:val="14"/>
        </w:numPr>
        <w:rPr>
          <w:rFonts w:ascii="Cambria" w:hAnsi="Cambria"/>
          <w:b/>
          <w:bCs/>
        </w:rPr>
      </w:pPr>
      <w:r w:rsidRPr="0087222B">
        <w:rPr>
          <w:rFonts w:ascii="Cambria" w:hAnsi="Cambria"/>
          <w:b/>
          <w:bCs/>
        </w:rPr>
        <w:lastRenderedPageBreak/>
        <w:t>Le porte documents.</w:t>
      </w:r>
    </w:p>
    <w:p w14:paraId="07A84F1A" w14:textId="77777777" w:rsidR="00A94495" w:rsidRDefault="00A94495" w:rsidP="00A94495">
      <w:pPr>
        <w:ind w:hanging="142"/>
        <w:rPr>
          <w:rFonts w:ascii="Cambria" w:hAnsi="Cambria"/>
        </w:rPr>
      </w:pPr>
    </w:p>
    <w:p w14:paraId="5EEF5B48" w14:textId="77777777" w:rsidR="00A94495" w:rsidRPr="00B534F4" w:rsidRDefault="00A94495" w:rsidP="00A94495">
      <w:pPr>
        <w:shd w:val="clear" w:color="auto" w:fill="70AD47" w:themeFill="accent6"/>
        <w:jc w:val="both"/>
        <w:rPr>
          <w:rFonts w:ascii="Cambria" w:hAnsi="Cambria"/>
          <w:b/>
          <w:bCs/>
          <w:i/>
          <w:iCs/>
          <w:sz w:val="28"/>
          <w:szCs w:val="28"/>
        </w:rPr>
      </w:pPr>
      <w:r w:rsidRPr="00B534F4">
        <w:rPr>
          <w:rFonts w:ascii="Cambria" w:hAnsi="Cambria"/>
          <w:b/>
          <w:bCs/>
          <w:i/>
          <w:iCs/>
          <w:sz w:val="28"/>
          <w:szCs w:val="28"/>
        </w:rPr>
        <w:t xml:space="preserve">Document n°1 : </w:t>
      </w:r>
      <w:r>
        <w:rPr>
          <w:rFonts w:ascii="Cambria" w:hAnsi="Cambria"/>
          <w:b/>
          <w:bCs/>
          <w:i/>
          <w:iCs/>
          <w:sz w:val="28"/>
          <w:szCs w:val="28"/>
        </w:rPr>
        <w:t>L’Analyse par faisceau d’ions</w:t>
      </w:r>
    </w:p>
    <w:p w14:paraId="1F8DB3E6" w14:textId="77777777" w:rsidR="00A94495" w:rsidRDefault="00A94495" w:rsidP="00A94495">
      <w:pPr>
        <w:jc w:val="both"/>
        <w:rPr>
          <w:rFonts w:ascii="Cambria" w:hAnsi="Cambria"/>
          <w:sz w:val="22"/>
          <w:szCs w:val="22"/>
        </w:rPr>
      </w:pPr>
    </w:p>
    <w:p w14:paraId="1A3B30C2" w14:textId="77777777" w:rsidR="00A94495" w:rsidRDefault="00A94495" w:rsidP="00A94495">
      <w:pPr>
        <w:jc w:val="both"/>
        <w:rPr>
          <w:rFonts w:ascii="Cambria" w:hAnsi="Cambria"/>
          <w:sz w:val="22"/>
          <w:szCs w:val="22"/>
        </w:rPr>
      </w:pPr>
      <w:r w:rsidRPr="00E5003B">
        <w:rPr>
          <w:rFonts w:ascii="Cambria" w:hAnsi="Cambria"/>
          <w:sz w:val="22"/>
          <w:szCs w:val="22"/>
        </w:rPr>
        <w:t xml:space="preserve">Regroupées sous le sigle IBA pour </w:t>
      </w:r>
      <w:r w:rsidRPr="00E5003B">
        <w:rPr>
          <w:rFonts w:ascii="Cambria" w:hAnsi="Cambria"/>
          <w:i/>
          <w:iCs/>
          <w:sz w:val="22"/>
          <w:szCs w:val="22"/>
        </w:rPr>
        <w:t>Ion Beam Analysis</w:t>
      </w:r>
      <w:r w:rsidRPr="00E5003B">
        <w:rPr>
          <w:rFonts w:ascii="Cambria" w:hAnsi="Cambria"/>
          <w:sz w:val="22"/>
          <w:szCs w:val="22"/>
        </w:rPr>
        <w:t xml:space="preserve">, les méthodes d’analyse par faisceaux d’ions sont une retombée inattendue de la physique nucléaire. Elles résultent de la conjonction, dans les années 1970, de trois opportunités : l’accès aux catalogues des niveaux d’énergie et des réactions des noyaux, la modélisation détaillée de l’interaction rayonnement-matière et l’invention des détecteurs à semi-conducteurs. Les méthodes d’analyse IBA exploitent les radiations (rayons X, rayons </w:t>
      </w:r>
      <w:r w:rsidRPr="00E5003B">
        <w:rPr>
          <w:rFonts w:ascii="Cambria" w:hAnsi="Cambria" w:cs="Cambria"/>
          <w:sz w:val="22"/>
          <w:szCs w:val="22"/>
        </w:rPr>
        <w:t>γ</w:t>
      </w:r>
      <w:r w:rsidRPr="00E5003B">
        <w:rPr>
          <w:rFonts w:ascii="Cambria" w:hAnsi="Cambria"/>
          <w:sz w:val="22"/>
          <w:szCs w:val="22"/>
        </w:rPr>
        <w:t xml:space="preserve"> et particules chargées) émises par une cible inconnue sous l’impact du faisceau de particules produit par un accélérateur, pour déterminer sa composition. L’énergie et le type des radiations émises permettent d’identifier les éléments présents et de les quantifier. Les particules incidentes sont</w:t>
      </w:r>
      <w:r>
        <w:rPr>
          <w:rFonts w:ascii="Cambria" w:hAnsi="Cambria"/>
          <w:sz w:val="22"/>
          <w:szCs w:val="22"/>
        </w:rPr>
        <w:t xml:space="preserve"> </w:t>
      </w:r>
      <w:r w:rsidRPr="00E5003B">
        <w:rPr>
          <w:rFonts w:ascii="Cambria" w:hAnsi="Cambria"/>
          <w:sz w:val="22"/>
          <w:szCs w:val="22"/>
        </w:rPr>
        <w:t xml:space="preserve">des ions légers (par exemple protons </w:t>
      </w:r>
      <m:oMath>
        <m:sPre>
          <m:sPrePr>
            <m:ctrlPr>
              <w:rPr>
                <w:rFonts w:ascii="Cambria Math" w:hAnsi="Cambria Math"/>
                <w:i/>
                <w:sz w:val="22"/>
                <w:szCs w:val="22"/>
              </w:rPr>
            </m:ctrlPr>
          </m:sPrePr>
          <m:sub>
            <m:r>
              <w:rPr>
                <w:rFonts w:ascii="Cambria Math" w:hAnsi="Cambria Math"/>
                <w:sz w:val="22"/>
                <w:szCs w:val="22"/>
              </w:rPr>
              <m:t>1</m:t>
            </m:r>
          </m:sub>
          <m:sup>
            <m:r>
              <w:rPr>
                <w:rFonts w:ascii="Cambria Math" w:hAnsi="Cambria Math"/>
                <w:sz w:val="22"/>
                <w:szCs w:val="22"/>
              </w:rPr>
              <m:t>1</m:t>
            </m:r>
          </m:sup>
          <m:e>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t>
                </m:r>
              </m:sup>
            </m:sSup>
          </m:e>
        </m:sPre>
      </m:oMath>
      <w:r w:rsidRPr="00E5003B">
        <w:rPr>
          <w:rFonts w:ascii="Cambria" w:hAnsi="Cambria"/>
          <w:sz w:val="22"/>
          <w:szCs w:val="22"/>
        </w:rPr>
        <w:t xml:space="preserve">, noyaux de deutérium </w:t>
      </w:r>
      <m:oMath>
        <m:sPre>
          <m:sPrePr>
            <m:ctrlPr>
              <w:rPr>
                <w:rFonts w:ascii="Cambria Math" w:hAnsi="Cambria Math"/>
                <w:i/>
                <w:sz w:val="22"/>
                <w:szCs w:val="22"/>
              </w:rPr>
            </m:ctrlPr>
          </m:sPrePr>
          <m:sub>
            <m:r>
              <w:rPr>
                <w:rFonts w:ascii="Cambria Math" w:hAnsi="Cambria Math"/>
                <w:sz w:val="22"/>
                <w:szCs w:val="22"/>
              </w:rPr>
              <m:t>1</m:t>
            </m:r>
          </m:sub>
          <m:sup>
            <m:r>
              <w:rPr>
                <w:rFonts w:ascii="Cambria Math" w:hAnsi="Cambria Math"/>
                <w:sz w:val="22"/>
                <w:szCs w:val="22"/>
              </w:rPr>
              <m:t>2</m:t>
            </m:r>
          </m:sup>
          <m:e>
            <m:sSup>
              <m:sSupPr>
                <m:ctrlPr>
                  <w:rPr>
                    <w:rFonts w:ascii="Cambria Math" w:hAnsi="Cambria Math"/>
                    <w:i/>
                    <w:sz w:val="22"/>
                    <w:szCs w:val="22"/>
                  </w:rPr>
                </m:ctrlPr>
              </m:sSupPr>
              <m:e>
                <m:r>
                  <w:rPr>
                    <w:rFonts w:ascii="Cambria Math" w:hAnsi="Cambria Math"/>
                    <w:sz w:val="22"/>
                    <w:szCs w:val="22"/>
                  </w:rPr>
                  <m:t>H</m:t>
                </m:r>
              </m:e>
              <m:sup>
                <m:r>
                  <w:rPr>
                    <w:rFonts w:ascii="Cambria Math" w:hAnsi="Cambria Math"/>
                    <w:sz w:val="22"/>
                    <w:szCs w:val="22"/>
                  </w:rPr>
                  <m:t>+</m:t>
                </m:r>
              </m:sup>
            </m:sSup>
          </m:e>
        </m:sPre>
      </m:oMath>
      <w:r w:rsidRPr="00E5003B">
        <w:rPr>
          <w:rFonts w:ascii="Cambria" w:hAnsi="Cambria"/>
          <w:position w:val="6"/>
          <w:sz w:val="22"/>
          <w:szCs w:val="22"/>
        </w:rPr>
        <w:t xml:space="preserve"> </w:t>
      </w:r>
      <w:r w:rsidRPr="00E5003B">
        <w:rPr>
          <w:rFonts w:ascii="Cambria" w:hAnsi="Cambria"/>
          <w:sz w:val="22"/>
          <w:szCs w:val="22"/>
        </w:rPr>
        <w:t xml:space="preserve">ou deutons, noyaux d’hélium </w:t>
      </w:r>
      <m:oMath>
        <m:sPre>
          <m:sPrePr>
            <m:ctrlPr>
              <w:rPr>
                <w:rFonts w:ascii="Cambria Math" w:hAnsi="Cambria Math"/>
                <w:i/>
                <w:sz w:val="22"/>
                <w:szCs w:val="22"/>
              </w:rPr>
            </m:ctrlPr>
          </m:sPrePr>
          <m:sub>
            <m:r>
              <w:rPr>
                <w:rFonts w:ascii="Cambria Math" w:hAnsi="Cambria Math"/>
                <w:sz w:val="22"/>
                <w:szCs w:val="22"/>
              </w:rPr>
              <m:t>2</m:t>
            </m:r>
          </m:sub>
          <m:sup>
            <m:r>
              <w:rPr>
                <w:rFonts w:ascii="Cambria Math" w:hAnsi="Cambria Math"/>
                <w:sz w:val="22"/>
                <w:szCs w:val="22"/>
              </w:rPr>
              <m:t>4</m:t>
            </m:r>
          </m:sup>
          <m:e>
            <m:sSup>
              <m:sSupPr>
                <m:ctrlPr>
                  <w:rPr>
                    <w:rFonts w:ascii="Cambria Math" w:hAnsi="Cambria Math"/>
                    <w:i/>
                    <w:sz w:val="22"/>
                    <w:szCs w:val="22"/>
                  </w:rPr>
                </m:ctrlPr>
              </m:sSupPr>
              <m:e>
                <m:r>
                  <w:rPr>
                    <w:rFonts w:ascii="Cambria Math" w:hAnsi="Cambria Math"/>
                    <w:sz w:val="22"/>
                    <w:szCs w:val="22"/>
                  </w:rPr>
                  <m:t>He</m:t>
                </m:r>
              </m:e>
              <m:sup>
                <m:r>
                  <w:rPr>
                    <w:rFonts w:ascii="Cambria Math" w:hAnsi="Cambria Math"/>
                    <w:sz w:val="22"/>
                    <w:szCs w:val="22"/>
                  </w:rPr>
                  <m:t>2+</m:t>
                </m:r>
              </m:sup>
            </m:sSup>
          </m:e>
        </m:sPre>
      </m:oMath>
      <w:r w:rsidRPr="00E5003B">
        <w:rPr>
          <w:rFonts w:ascii="Cambria" w:hAnsi="Cambria"/>
          <w:sz w:val="22"/>
          <w:szCs w:val="22"/>
        </w:rPr>
        <w:t>) accélérés à quelques MeV (millions d’électronvolts), énergie optimale pour l’analyse des matériaux. La vitesse de ces ions est comparable à celle des électrons de cœur des atomes de la cible, maximisant le processus d’ionisation, et leur permet de surmonter la répulsion coulombienne des noyaux des atomes les plus légers pour induire une réaction nucléaire. La perte d’énergie de ces ions est minimale et leur parcours dans la matière atteint plusieurs dizaines de microns (</w:t>
      </w:r>
      <w:r w:rsidRPr="00E5003B">
        <w:rPr>
          <w:rFonts w:ascii="Cambria" w:hAnsi="Cambria" w:cs="Cambria"/>
          <w:sz w:val="22"/>
          <w:szCs w:val="22"/>
        </w:rPr>
        <w:t>μ</w:t>
      </w:r>
      <w:r w:rsidRPr="00E5003B">
        <w:rPr>
          <w:rFonts w:ascii="Cambria" w:hAnsi="Cambria"/>
          <w:sz w:val="22"/>
          <w:szCs w:val="22"/>
        </w:rPr>
        <w:t xml:space="preserve">m) (par exemple les protons de 1 MeV pénètrent à 40 </w:t>
      </w:r>
      <w:r w:rsidRPr="00E5003B">
        <w:rPr>
          <w:rFonts w:ascii="Cambria" w:hAnsi="Cambria" w:cs="Cambria"/>
          <w:sz w:val="22"/>
          <w:szCs w:val="22"/>
        </w:rPr>
        <w:t>μ</w:t>
      </w:r>
      <w:r w:rsidRPr="00E5003B">
        <w:rPr>
          <w:rFonts w:ascii="Cambria" w:hAnsi="Cambria"/>
          <w:sz w:val="22"/>
          <w:szCs w:val="22"/>
        </w:rPr>
        <w:t xml:space="preserve">m dans un bronze et à 100 </w:t>
      </w:r>
      <w:r w:rsidRPr="00E5003B">
        <w:rPr>
          <w:rFonts w:ascii="Cambria" w:hAnsi="Cambria" w:cs="Cambria"/>
          <w:sz w:val="22"/>
          <w:szCs w:val="22"/>
        </w:rPr>
        <w:t>μ</w:t>
      </w:r>
      <w:r w:rsidRPr="00E5003B">
        <w:rPr>
          <w:rFonts w:ascii="Cambria" w:hAnsi="Cambria"/>
          <w:sz w:val="22"/>
          <w:szCs w:val="22"/>
        </w:rPr>
        <w:t xml:space="preserve">m dans un verre). </w:t>
      </w:r>
    </w:p>
    <w:p w14:paraId="6BCA50C6" w14:textId="77777777" w:rsidR="00A94495" w:rsidRPr="00C316B7" w:rsidRDefault="00A94495" w:rsidP="00A94495">
      <w:pPr>
        <w:jc w:val="both"/>
        <w:rPr>
          <w:rFonts w:ascii="Cambria" w:hAnsi="Cambria"/>
          <w:sz w:val="10"/>
          <w:szCs w:val="10"/>
        </w:rPr>
      </w:pPr>
    </w:p>
    <w:p w14:paraId="4B89B503" w14:textId="77777777" w:rsidR="00A94495" w:rsidRDefault="00A94495" w:rsidP="00A94495">
      <w:pPr>
        <w:jc w:val="both"/>
        <w:rPr>
          <w:rFonts w:ascii="Cambria" w:hAnsi="Cambria"/>
          <w:sz w:val="22"/>
          <w:szCs w:val="22"/>
        </w:rPr>
      </w:pPr>
      <w:r w:rsidRPr="00E5003B">
        <w:rPr>
          <w:rFonts w:ascii="Cambria" w:hAnsi="Cambria"/>
          <w:sz w:val="22"/>
          <w:szCs w:val="22"/>
        </w:rPr>
        <w:t xml:space="preserve">L’ion incident peut interagir avec la cible selon trois processus </w:t>
      </w:r>
      <w:r w:rsidRPr="00EF342C">
        <w:rPr>
          <w:rFonts w:ascii="Cambria" w:hAnsi="Cambria"/>
          <w:sz w:val="22"/>
          <w:szCs w:val="22"/>
        </w:rPr>
        <w:t xml:space="preserve">différents :  </w:t>
      </w:r>
    </w:p>
    <w:p w14:paraId="7CF2224E" w14:textId="77777777" w:rsidR="00A94495" w:rsidRPr="002C24BF" w:rsidRDefault="00A94495" w:rsidP="00A94495">
      <w:pPr>
        <w:jc w:val="both"/>
        <w:rPr>
          <w:rFonts w:ascii="Cambria" w:hAnsi="Cambria"/>
          <w:sz w:val="10"/>
          <w:szCs w:val="10"/>
        </w:rPr>
      </w:pPr>
    </w:p>
    <w:p w14:paraId="701B11F4" w14:textId="77777777" w:rsidR="00A94495" w:rsidRPr="002C24BF" w:rsidRDefault="00A94495" w:rsidP="00A94495">
      <w:pPr>
        <w:pStyle w:val="Paragraphedeliste"/>
        <w:numPr>
          <w:ilvl w:val="0"/>
          <w:numId w:val="24"/>
        </w:numPr>
        <w:jc w:val="both"/>
        <w:rPr>
          <w:rFonts w:ascii="Cambria" w:hAnsi="Cambria"/>
          <w:sz w:val="22"/>
          <w:szCs w:val="22"/>
        </w:rPr>
      </w:pPr>
      <w:r>
        <w:rPr>
          <w:rFonts w:ascii="Cambria" w:hAnsi="Cambria"/>
          <w:color w:val="333333"/>
          <w:sz w:val="22"/>
          <w:szCs w:val="22"/>
        </w:rPr>
        <w:t>L</w:t>
      </w:r>
      <w:r w:rsidRPr="00EF342C">
        <w:rPr>
          <w:rFonts w:ascii="Cambria" w:hAnsi="Cambria"/>
          <w:color w:val="333333"/>
          <w:sz w:val="22"/>
          <w:szCs w:val="22"/>
        </w:rPr>
        <w:t xml:space="preserve">a méthode </w:t>
      </w:r>
      <w:r>
        <w:rPr>
          <w:rFonts w:ascii="Cambria" w:hAnsi="Cambria"/>
          <w:color w:val="333333"/>
          <w:sz w:val="22"/>
          <w:szCs w:val="22"/>
        </w:rPr>
        <w:t>par éjection d’un électron de cœur (</w:t>
      </w:r>
      <w:r w:rsidRPr="00885502">
        <w:rPr>
          <w:rFonts w:ascii="Cambria" w:hAnsi="Cambria"/>
          <w:b/>
          <w:bCs/>
          <w:color w:val="333333"/>
          <w:sz w:val="22"/>
          <w:szCs w:val="22"/>
        </w:rPr>
        <w:t>PIXE</w:t>
      </w:r>
      <w:r>
        <w:rPr>
          <w:rFonts w:ascii="Cambria" w:hAnsi="Cambria"/>
          <w:color w:val="333333"/>
          <w:sz w:val="22"/>
          <w:szCs w:val="22"/>
        </w:rPr>
        <w:t>)</w:t>
      </w:r>
      <w:r w:rsidRPr="00EF342C">
        <w:rPr>
          <w:rFonts w:ascii="Cambria" w:hAnsi="Cambria"/>
          <w:color w:val="333333"/>
          <w:sz w:val="22"/>
          <w:szCs w:val="22"/>
        </w:rPr>
        <w:t xml:space="preserve"> procède en deux étapes : expulsion d’un électron de cœur, puis réarrangement électronique accompagné de l’émission d’un rayon X caractéristique.</w:t>
      </w:r>
    </w:p>
    <w:p w14:paraId="598CB526" w14:textId="77777777" w:rsidR="00A94495" w:rsidRPr="002C24BF" w:rsidRDefault="00A94495" w:rsidP="00A94495">
      <w:pPr>
        <w:pStyle w:val="Paragraphedeliste"/>
        <w:numPr>
          <w:ilvl w:val="0"/>
          <w:numId w:val="24"/>
        </w:numPr>
        <w:jc w:val="both"/>
        <w:rPr>
          <w:rFonts w:ascii="Cambria" w:hAnsi="Cambria"/>
          <w:sz w:val="22"/>
          <w:szCs w:val="22"/>
        </w:rPr>
      </w:pPr>
      <w:r w:rsidRPr="002C24BF">
        <w:rPr>
          <w:rFonts w:ascii="Cambria" w:hAnsi="Cambria"/>
          <w:color w:val="333333"/>
          <w:sz w:val="22"/>
          <w:szCs w:val="22"/>
        </w:rPr>
        <w:t>La rétrodiffusion de l’ion incident (</w:t>
      </w:r>
      <w:r w:rsidRPr="00885502">
        <w:rPr>
          <w:rFonts w:ascii="Cambria" w:hAnsi="Cambria"/>
          <w:b/>
          <w:bCs/>
          <w:color w:val="333333"/>
          <w:sz w:val="22"/>
          <w:szCs w:val="22"/>
        </w:rPr>
        <w:t>RBS</w:t>
      </w:r>
      <w:r w:rsidRPr="002C24BF">
        <w:rPr>
          <w:rFonts w:ascii="Cambria" w:hAnsi="Cambria"/>
          <w:color w:val="333333"/>
          <w:sz w:val="22"/>
          <w:szCs w:val="22"/>
        </w:rPr>
        <w:t>) par répulsion coulombienne du noyau d’un atome cible</w:t>
      </w:r>
      <w:r>
        <w:rPr>
          <w:rFonts w:ascii="Cambria" w:hAnsi="Cambria"/>
          <w:color w:val="333333"/>
          <w:sz w:val="22"/>
          <w:szCs w:val="22"/>
        </w:rPr>
        <w:t>.</w:t>
      </w:r>
      <w:r w:rsidRPr="002C24BF">
        <w:rPr>
          <w:rFonts w:ascii="Cambria" w:hAnsi="Cambria"/>
          <w:color w:val="333333"/>
          <w:sz w:val="22"/>
          <w:szCs w:val="22"/>
        </w:rPr>
        <w:t xml:space="preserve"> </w:t>
      </w:r>
    </w:p>
    <w:p w14:paraId="060E6839" w14:textId="77777777" w:rsidR="00A94495" w:rsidRPr="002C24BF" w:rsidRDefault="00A94495" w:rsidP="00A94495">
      <w:pPr>
        <w:pStyle w:val="Paragraphedeliste"/>
        <w:numPr>
          <w:ilvl w:val="0"/>
          <w:numId w:val="24"/>
        </w:numPr>
        <w:jc w:val="both"/>
        <w:rPr>
          <w:rFonts w:ascii="Cambria" w:hAnsi="Cambria"/>
          <w:sz w:val="22"/>
          <w:szCs w:val="22"/>
        </w:rPr>
      </w:pPr>
      <w:r w:rsidRPr="002C24BF">
        <w:rPr>
          <w:rFonts w:ascii="Cambria" w:hAnsi="Cambria"/>
          <w:color w:val="333333"/>
          <w:sz w:val="22"/>
          <w:szCs w:val="22"/>
        </w:rPr>
        <w:t>Une réaction nucléaire (</w:t>
      </w:r>
      <w:r w:rsidRPr="00885502">
        <w:rPr>
          <w:rFonts w:ascii="Cambria" w:hAnsi="Cambria"/>
          <w:b/>
          <w:bCs/>
          <w:color w:val="333333"/>
          <w:sz w:val="22"/>
          <w:szCs w:val="22"/>
        </w:rPr>
        <w:t>NRA</w:t>
      </w:r>
      <w:r w:rsidRPr="002C24BF">
        <w:rPr>
          <w:rFonts w:ascii="Cambria" w:hAnsi="Cambria"/>
          <w:color w:val="333333"/>
          <w:sz w:val="22"/>
          <w:szCs w:val="22"/>
        </w:rPr>
        <w:t>) entre la particule incidente et le noyau d’un atome de la cible</w:t>
      </w:r>
      <w:r>
        <w:rPr>
          <w:rFonts w:ascii="Cambria" w:hAnsi="Cambria"/>
          <w:color w:val="333333"/>
          <w:sz w:val="22"/>
          <w:szCs w:val="22"/>
        </w:rPr>
        <w:t>.</w:t>
      </w:r>
      <w:r w:rsidRPr="002C24BF">
        <w:rPr>
          <w:rFonts w:ascii="Cambria" w:hAnsi="Cambria"/>
          <w:color w:val="333333"/>
          <w:sz w:val="22"/>
          <w:szCs w:val="22"/>
        </w:rPr>
        <w:t xml:space="preserve"> </w:t>
      </w:r>
    </w:p>
    <w:p w14:paraId="71C0F805" w14:textId="77777777" w:rsidR="00A94495" w:rsidRDefault="00A94495" w:rsidP="00A94495">
      <w:pPr>
        <w:jc w:val="both"/>
        <w:rPr>
          <w:rFonts w:ascii="Cambria" w:hAnsi="Cambria"/>
          <w:sz w:val="22"/>
          <w:szCs w:val="22"/>
        </w:rPr>
      </w:pPr>
    </w:p>
    <w:p w14:paraId="12F7C331" w14:textId="77777777" w:rsidR="00A94495" w:rsidRDefault="00A94495" w:rsidP="00A94495">
      <w:pPr>
        <w:jc w:val="both"/>
        <w:rPr>
          <w:rFonts w:ascii="Cambria" w:hAnsi="Cambria"/>
          <w:sz w:val="22"/>
          <w:szCs w:val="22"/>
        </w:rPr>
      </w:pPr>
      <w:r>
        <w:rPr>
          <w:rFonts w:ascii="Cambria" w:hAnsi="Cambria"/>
          <w:sz w:val="22"/>
          <w:szCs w:val="22"/>
        </w:rPr>
        <w:t xml:space="preserve">Dans cet article nous nous intéresserons uniquement à la méthode </w:t>
      </w:r>
      <w:r w:rsidRPr="00C316B7">
        <w:rPr>
          <w:rFonts w:ascii="Cambria" w:hAnsi="Cambria"/>
          <w:b/>
          <w:bCs/>
          <w:sz w:val="22"/>
          <w:szCs w:val="22"/>
        </w:rPr>
        <w:t>PIXE</w:t>
      </w:r>
      <w:r>
        <w:rPr>
          <w:rFonts w:ascii="Cambria" w:hAnsi="Cambria"/>
          <w:sz w:val="22"/>
          <w:szCs w:val="22"/>
        </w:rPr>
        <w:t xml:space="preserve"> que nous pouvons schématiser et expliquer ci-dessous : </w:t>
      </w:r>
    </w:p>
    <w:p w14:paraId="4607ED84" w14:textId="77777777" w:rsidR="00A94495" w:rsidRDefault="00A94495" w:rsidP="00A94495">
      <w:pPr>
        <w:spacing w:before="100" w:beforeAutospacing="1" w:after="100" w:afterAutospacing="1"/>
        <w:jc w:val="center"/>
        <w:rPr>
          <w:rFonts w:ascii="Cambria" w:hAnsi="Cambria"/>
          <w:sz w:val="22"/>
          <w:szCs w:val="22"/>
        </w:rPr>
      </w:pPr>
      <w:r>
        <w:rPr>
          <w:rFonts w:ascii="Cambria" w:hAnsi="Cambria"/>
          <w:noProof/>
          <w:sz w:val="22"/>
          <w:szCs w:val="22"/>
        </w:rPr>
        <w:drawing>
          <wp:inline distT="0" distB="0" distL="0" distR="0" wp14:anchorId="087F80F6" wp14:editId="1E830E4C">
            <wp:extent cx="4567969" cy="1893785"/>
            <wp:effectExtent l="0" t="0" r="4445" b="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0">
                      <a:extLst>
                        <a:ext uri="{BEBA8EAE-BF5A-486C-A8C5-ECC9F3942E4B}">
                          <a14:imgProps xmlns:a14="http://schemas.microsoft.com/office/drawing/2010/main">
                            <a14:imgLayer r:embed="rId11">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4611693" cy="1911912"/>
                    </a:xfrm>
                    <a:prstGeom prst="rect">
                      <a:avLst/>
                    </a:prstGeom>
                  </pic:spPr>
                </pic:pic>
              </a:graphicData>
            </a:graphic>
          </wp:inline>
        </w:drawing>
      </w:r>
    </w:p>
    <w:p w14:paraId="392FBC11" w14:textId="77777777" w:rsidR="00A94495" w:rsidRPr="002C24BF" w:rsidRDefault="00A94495" w:rsidP="00A94495">
      <w:pPr>
        <w:jc w:val="both"/>
        <w:rPr>
          <w:rFonts w:ascii="Cambria" w:hAnsi="Cambria"/>
          <w:b/>
          <w:bCs/>
          <w:sz w:val="22"/>
          <w:szCs w:val="22"/>
        </w:rPr>
      </w:pPr>
      <w:r w:rsidRPr="002C24BF">
        <w:rPr>
          <w:rFonts w:ascii="Cambria" w:hAnsi="Cambria"/>
          <w:b/>
          <w:bCs/>
          <w:sz w:val="22"/>
          <w:szCs w:val="22"/>
        </w:rPr>
        <w:t>Processus très simplifié</w:t>
      </w:r>
      <w:r>
        <w:rPr>
          <w:rFonts w:ascii="Cambria" w:hAnsi="Cambria"/>
          <w:b/>
          <w:bCs/>
          <w:sz w:val="22"/>
          <w:szCs w:val="22"/>
        </w:rPr>
        <w:t xml:space="preserve"> de la méthode PIXE</w:t>
      </w:r>
      <w:r w:rsidRPr="002C24BF">
        <w:rPr>
          <w:rFonts w:ascii="Cambria" w:hAnsi="Cambria"/>
          <w:b/>
          <w:bCs/>
          <w:sz w:val="22"/>
          <w:szCs w:val="22"/>
        </w:rPr>
        <w:t xml:space="preserve"> : </w:t>
      </w:r>
    </w:p>
    <w:p w14:paraId="774EAD37" w14:textId="77777777" w:rsidR="00A94495" w:rsidRPr="002C24BF" w:rsidRDefault="00A94495" w:rsidP="00A94495">
      <w:pPr>
        <w:pStyle w:val="Paragraphedeliste"/>
        <w:numPr>
          <w:ilvl w:val="0"/>
          <w:numId w:val="23"/>
        </w:numPr>
        <w:ind w:left="0" w:firstLine="426"/>
        <w:jc w:val="both"/>
        <w:rPr>
          <w:rFonts w:ascii="Cambria" w:hAnsi="Cambria"/>
          <w:iCs/>
          <w:sz w:val="22"/>
          <w:szCs w:val="22"/>
        </w:rPr>
      </w:pPr>
      <w:r w:rsidRPr="002C24BF">
        <w:rPr>
          <w:rFonts w:ascii="Cambria" w:hAnsi="Cambria"/>
          <w:iCs/>
          <w:sz w:val="22"/>
          <w:szCs w:val="22"/>
        </w:rPr>
        <w:t>Un ion très rapide (noté proton ici) est accéléré et propulsé sur l’objet à analyser.</w:t>
      </w:r>
    </w:p>
    <w:p w14:paraId="20581D67" w14:textId="77777777" w:rsidR="00A94495" w:rsidRPr="002C24BF" w:rsidRDefault="00A94495" w:rsidP="00A94495">
      <w:pPr>
        <w:pStyle w:val="Paragraphedeliste"/>
        <w:numPr>
          <w:ilvl w:val="0"/>
          <w:numId w:val="23"/>
        </w:numPr>
        <w:ind w:left="0" w:firstLine="426"/>
        <w:jc w:val="both"/>
        <w:rPr>
          <w:rFonts w:ascii="Cambria" w:hAnsi="Cambria"/>
          <w:iCs/>
          <w:sz w:val="22"/>
          <w:szCs w:val="22"/>
        </w:rPr>
      </w:pPr>
      <w:r w:rsidRPr="002C24BF">
        <w:rPr>
          <w:rFonts w:ascii="Cambria" w:hAnsi="Cambria"/>
          <w:iCs/>
          <w:sz w:val="22"/>
          <w:szCs w:val="22"/>
        </w:rPr>
        <w:t xml:space="preserve">L’ion éjecte un électron, en général proche du noyau, laissant un « trou » sur la couche touchée. </w:t>
      </w:r>
    </w:p>
    <w:p w14:paraId="6F6CCD29" w14:textId="77777777" w:rsidR="00A94495" w:rsidRDefault="00A94495" w:rsidP="00A94495">
      <w:pPr>
        <w:pStyle w:val="Paragraphedeliste"/>
        <w:numPr>
          <w:ilvl w:val="0"/>
          <w:numId w:val="23"/>
        </w:numPr>
        <w:ind w:left="709" w:hanging="283"/>
        <w:jc w:val="both"/>
        <w:rPr>
          <w:rFonts w:ascii="Cambria" w:hAnsi="Cambria"/>
          <w:iCs/>
          <w:sz w:val="22"/>
          <w:szCs w:val="22"/>
        </w:rPr>
      </w:pPr>
      <w:r w:rsidRPr="002C24BF">
        <w:rPr>
          <w:rFonts w:ascii="Cambria" w:hAnsi="Cambria"/>
          <w:iCs/>
          <w:sz w:val="22"/>
          <w:szCs w:val="22"/>
        </w:rPr>
        <w:t>L’atome ne peut pas rester dans cet état, le « trou » laissé est aussitôt comblé par un électron d’une couche plus extérieure</w:t>
      </w:r>
    </w:p>
    <w:p w14:paraId="3C078871" w14:textId="77777777" w:rsidR="00A94495" w:rsidRPr="002C24BF" w:rsidRDefault="00A94495" w:rsidP="00A94495">
      <w:pPr>
        <w:pStyle w:val="Paragraphedeliste"/>
        <w:numPr>
          <w:ilvl w:val="0"/>
          <w:numId w:val="23"/>
        </w:numPr>
        <w:ind w:left="709" w:hanging="283"/>
        <w:jc w:val="both"/>
        <w:rPr>
          <w:rFonts w:ascii="Cambria" w:hAnsi="Cambria"/>
          <w:iCs/>
          <w:sz w:val="22"/>
          <w:szCs w:val="22"/>
        </w:rPr>
      </w:pPr>
      <w:r w:rsidRPr="002C24BF">
        <w:rPr>
          <w:rFonts w:ascii="Cambria" w:hAnsi="Cambria"/>
          <w:iCs/>
          <w:sz w:val="22"/>
          <w:szCs w:val="22"/>
        </w:rPr>
        <w:t>Lors de ce réarrangement, l’atome émet un rayon X (Un rayon X appartient aux ondes électromagnétiques) dont l’énergie est caractéristique de l’élément de l’atome irradié.</w:t>
      </w:r>
    </w:p>
    <w:p w14:paraId="080A3C48" w14:textId="77777777" w:rsidR="00A94495" w:rsidRPr="002C24BF" w:rsidRDefault="00A94495" w:rsidP="00A94495">
      <w:pPr>
        <w:pStyle w:val="Paragraphedeliste"/>
        <w:ind w:left="0"/>
        <w:jc w:val="both"/>
        <w:rPr>
          <w:rFonts w:ascii="Book Antiqua" w:hAnsi="Book Antiqua"/>
          <w:i/>
          <w:sz w:val="20"/>
          <w:szCs w:val="20"/>
        </w:rPr>
      </w:pPr>
    </w:p>
    <w:p w14:paraId="13D82346" w14:textId="36CD199D" w:rsidR="00A94495" w:rsidRPr="00C316B7" w:rsidRDefault="00A94495" w:rsidP="00A94495">
      <w:pPr>
        <w:pStyle w:val="Paragraphedeliste"/>
        <w:ind w:left="0"/>
        <w:jc w:val="both"/>
        <w:rPr>
          <w:rFonts w:ascii="Cambria" w:hAnsi="Cambria" w:cs="Arial"/>
          <w:sz w:val="22"/>
          <w:szCs w:val="22"/>
        </w:rPr>
      </w:pPr>
      <w:r w:rsidRPr="002C24BF">
        <w:rPr>
          <w:rFonts w:ascii="Cambria" w:hAnsi="Cambria"/>
          <w:sz w:val="22"/>
          <w:szCs w:val="22"/>
        </w:rPr>
        <w:t xml:space="preserve">Aglaé est équipée d’un détecteur à rayons X qui va mesurer l’énergie (notée E) des rayons X émis par les objets d’art irradiés, puis, à l’aide de la </w:t>
      </w:r>
      <w:r w:rsidRPr="002C24BF">
        <w:rPr>
          <w:rFonts w:ascii="Cambria" w:hAnsi="Cambria"/>
          <w:b/>
          <w:sz w:val="22"/>
          <w:szCs w:val="22"/>
        </w:rPr>
        <w:t>Loi de Moseley</w:t>
      </w:r>
      <w:r w:rsidRPr="002C24BF">
        <w:rPr>
          <w:rFonts w:ascii="Cambria" w:hAnsi="Cambria"/>
          <w:sz w:val="22"/>
          <w:szCs w:val="22"/>
        </w:rPr>
        <w:t xml:space="preserve">, en déduire le numéro atomique de l’atome qui a émis le rayon X et donc l’élément de l’atome irradié. </w:t>
      </w:r>
      <w:r w:rsidRPr="002C24BF">
        <w:rPr>
          <w:rFonts w:ascii="Cambria" w:hAnsi="Cambria" w:cs="Arial"/>
          <w:sz w:val="22"/>
          <w:szCs w:val="22"/>
        </w:rPr>
        <w:t>La méthode PIXE est dite quantitative et panoramique car elle permet de mesurer avec une bonne précision et simultanément les éléments chimiques compris entre le sodium Na (Z = 11) et l’uranium U (Z = 92), soit près de quatre-vingt éléments chimiques</w:t>
      </w:r>
      <w:r>
        <w:rPr>
          <w:rFonts w:ascii="Cambria" w:hAnsi="Cambria" w:cs="Arial"/>
          <w:sz w:val="22"/>
          <w:szCs w:val="22"/>
        </w:rPr>
        <w:t>.</w:t>
      </w:r>
    </w:p>
    <w:p w14:paraId="65CDEEDF" w14:textId="4E433C93" w:rsidR="00A94495" w:rsidRPr="00885502" w:rsidRDefault="00A94495" w:rsidP="00A94495">
      <w:pPr>
        <w:pStyle w:val="Paragraphedeliste"/>
        <w:ind w:left="0"/>
        <w:jc w:val="both"/>
        <w:rPr>
          <w:rFonts w:ascii="Cambria" w:hAnsi="Cambria"/>
          <w:b/>
          <w:bCs/>
          <w:iCs/>
          <w:sz w:val="28"/>
          <w:szCs w:val="28"/>
        </w:rPr>
      </w:pPr>
      <w:r w:rsidRPr="00885502">
        <w:rPr>
          <w:rFonts w:ascii="Cambria" w:hAnsi="Cambria"/>
          <w:b/>
          <w:bCs/>
          <w:iCs/>
          <w:sz w:val="28"/>
          <w:szCs w:val="28"/>
        </w:rPr>
        <w:lastRenderedPageBreak/>
        <w:t>NEW AGLAÉ</w:t>
      </w:r>
    </w:p>
    <w:p w14:paraId="2851D4ED" w14:textId="77777777" w:rsidR="00A94495" w:rsidRDefault="00A94495" w:rsidP="00A94495">
      <w:pPr>
        <w:pStyle w:val="Paragraphedeliste"/>
        <w:ind w:left="0"/>
        <w:jc w:val="both"/>
        <w:rPr>
          <w:rFonts w:ascii="Cambria" w:hAnsi="Cambria"/>
          <w:i/>
          <w:sz w:val="22"/>
          <w:szCs w:val="22"/>
        </w:rPr>
      </w:pPr>
    </w:p>
    <w:p w14:paraId="666261DC" w14:textId="6521AF6C" w:rsidR="00A94495" w:rsidRPr="00885502" w:rsidRDefault="00A94495" w:rsidP="00A94495">
      <w:pPr>
        <w:jc w:val="both"/>
        <w:rPr>
          <w:rFonts w:ascii="Cambria" w:hAnsi="Cambria"/>
          <w:sz w:val="22"/>
          <w:szCs w:val="22"/>
        </w:rPr>
      </w:pPr>
      <w:r w:rsidRPr="00885502">
        <w:rPr>
          <w:rFonts w:ascii="Cambria" w:hAnsi="Cambria"/>
          <w:sz w:val="22"/>
          <w:szCs w:val="22"/>
        </w:rPr>
        <w:t xml:space="preserve">Les performances d’AGLAÉ ont </w:t>
      </w:r>
      <w:r w:rsidR="00C71C2D" w:rsidRPr="00885502">
        <w:rPr>
          <w:rFonts w:ascii="Cambria" w:hAnsi="Cambria"/>
          <w:sz w:val="22"/>
          <w:szCs w:val="22"/>
        </w:rPr>
        <w:t>été</w:t>
      </w:r>
      <w:r w:rsidRPr="00885502">
        <w:rPr>
          <w:rFonts w:ascii="Cambria" w:hAnsi="Cambria"/>
          <w:sz w:val="22"/>
          <w:szCs w:val="22"/>
        </w:rPr>
        <w:t xml:space="preserve"> améliorées continuellement depuis son ouverture, mais certaines limites sont apparues au bout de vingt ans de services remarquables rendus aux chercheurs et aux conservateurs de musées : </w:t>
      </w:r>
    </w:p>
    <w:p w14:paraId="675125FD" w14:textId="77777777" w:rsidR="00A94495" w:rsidRDefault="00A94495" w:rsidP="00A94495">
      <w:pPr>
        <w:pStyle w:val="Paragraphedeliste"/>
        <w:numPr>
          <w:ilvl w:val="0"/>
          <w:numId w:val="25"/>
        </w:numPr>
        <w:jc w:val="both"/>
        <w:rPr>
          <w:rFonts w:ascii="Cambria" w:hAnsi="Cambria"/>
          <w:sz w:val="22"/>
          <w:szCs w:val="22"/>
        </w:rPr>
      </w:pPr>
      <w:r w:rsidRPr="00885502">
        <w:rPr>
          <w:rFonts w:ascii="Cambria" w:hAnsi="Cambria"/>
          <w:sz w:val="22"/>
          <w:szCs w:val="22"/>
        </w:rPr>
        <w:t xml:space="preserve">Absence d’automatisation de l’appareil et manque de stabilité́ du faisceau qui limitaient son temps d’utilisation à la journée et ne permettaient pas l’analyse en toute sécurité́ d’œuvres fragiles, comme les tableaux par exemple, qui peuvent présenter des dommages sous le faisceau en raison de la présence de matière organique ; </w:t>
      </w:r>
    </w:p>
    <w:p w14:paraId="2F2B386C" w14:textId="77777777" w:rsidR="00A94495" w:rsidRDefault="00A94495" w:rsidP="00A94495">
      <w:pPr>
        <w:pStyle w:val="Paragraphedeliste"/>
        <w:numPr>
          <w:ilvl w:val="0"/>
          <w:numId w:val="25"/>
        </w:numPr>
        <w:jc w:val="both"/>
        <w:rPr>
          <w:rFonts w:ascii="Cambria" w:hAnsi="Cambria"/>
          <w:sz w:val="22"/>
          <w:szCs w:val="22"/>
        </w:rPr>
      </w:pPr>
      <w:r>
        <w:rPr>
          <w:rFonts w:ascii="Cambria" w:hAnsi="Cambria"/>
          <w:sz w:val="22"/>
          <w:szCs w:val="22"/>
        </w:rPr>
        <w:t>D</w:t>
      </w:r>
      <w:r w:rsidRPr="00885502">
        <w:rPr>
          <w:rFonts w:ascii="Cambria" w:hAnsi="Cambria"/>
          <w:sz w:val="22"/>
          <w:szCs w:val="22"/>
        </w:rPr>
        <w:t xml:space="preserve">ifficulté de réaliser des cartographies chimiques systématiques ; </w:t>
      </w:r>
    </w:p>
    <w:p w14:paraId="28205516" w14:textId="77777777" w:rsidR="00A94495" w:rsidRDefault="00A94495" w:rsidP="00A94495">
      <w:pPr>
        <w:pStyle w:val="Paragraphedeliste"/>
        <w:numPr>
          <w:ilvl w:val="0"/>
          <w:numId w:val="25"/>
        </w:numPr>
        <w:jc w:val="both"/>
        <w:rPr>
          <w:rFonts w:ascii="Cambria" w:hAnsi="Cambria"/>
          <w:sz w:val="22"/>
          <w:szCs w:val="22"/>
        </w:rPr>
      </w:pPr>
      <w:r w:rsidRPr="00885502">
        <w:rPr>
          <w:rFonts w:ascii="Cambria" w:hAnsi="Cambria"/>
          <w:sz w:val="22"/>
          <w:szCs w:val="22"/>
        </w:rPr>
        <w:t>Utilisation difficile d’un faisceau de noyaux de deutériu</w:t>
      </w:r>
      <w:r>
        <w:rPr>
          <w:rFonts w:ascii="Cambria" w:hAnsi="Cambria"/>
          <w:sz w:val="22"/>
          <w:szCs w:val="22"/>
        </w:rPr>
        <w:t>m</w:t>
      </w:r>
      <w:r w:rsidRPr="00885502">
        <w:rPr>
          <w:rFonts w:ascii="Cambria" w:hAnsi="Cambria"/>
          <w:sz w:val="22"/>
          <w:szCs w:val="22"/>
        </w:rPr>
        <w:t xml:space="preserve"> qui permet d’enrichir la panoplie d’analyses par réactions nucléaires, et rend nécessaire le renforcement des conditions de radioprotection. </w:t>
      </w:r>
    </w:p>
    <w:p w14:paraId="7B6CFC43" w14:textId="77777777" w:rsidR="00A94495" w:rsidRPr="00885502" w:rsidRDefault="00A94495" w:rsidP="00A94495">
      <w:pPr>
        <w:pStyle w:val="Paragraphedeliste"/>
        <w:jc w:val="both"/>
        <w:rPr>
          <w:rFonts w:ascii="Cambria" w:hAnsi="Cambria"/>
          <w:sz w:val="22"/>
          <w:szCs w:val="22"/>
        </w:rPr>
      </w:pPr>
    </w:p>
    <w:p w14:paraId="1F169D4A" w14:textId="32E83737" w:rsidR="00A94495" w:rsidRPr="00885502" w:rsidRDefault="00A94495" w:rsidP="00A94495">
      <w:pPr>
        <w:jc w:val="both"/>
        <w:rPr>
          <w:rFonts w:ascii="Cambria" w:hAnsi="Cambria"/>
          <w:sz w:val="22"/>
          <w:szCs w:val="22"/>
        </w:rPr>
      </w:pPr>
      <w:r w:rsidRPr="00885502">
        <w:rPr>
          <w:rFonts w:ascii="Cambria" w:hAnsi="Cambria"/>
          <w:sz w:val="22"/>
          <w:szCs w:val="22"/>
        </w:rPr>
        <w:t>Financé à partir de 2012 par le programme d’investissements d’avenir de l’Agence nationale de la recherche</w:t>
      </w:r>
      <w:r>
        <w:rPr>
          <w:rFonts w:ascii="Cambria" w:hAnsi="Cambria"/>
          <w:sz w:val="22"/>
          <w:szCs w:val="22"/>
        </w:rPr>
        <w:t xml:space="preserve">, </w:t>
      </w:r>
      <w:r w:rsidRPr="00885502">
        <w:rPr>
          <w:rFonts w:ascii="Cambria" w:hAnsi="Cambria"/>
          <w:sz w:val="22"/>
          <w:szCs w:val="22"/>
        </w:rPr>
        <w:t xml:space="preserve">le ministère de la Culture, le CNRS et la Mairie de Paris (projet New AGLAÉ), le nouvel accélérateur AGLAÉ a </w:t>
      </w:r>
      <w:r w:rsidR="00C71C2D" w:rsidRPr="00885502">
        <w:rPr>
          <w:rFonts w:ascii="Cambria" w:hAnsi="Cambria"/>
          <w:sz w:val="22"/>
          <w:szCs w:val="22"/>
        </w:rPr>
        <w:t>été</w:t>
      </w:r>
      <w:r w:rsidRPr="00885502">
        <w:rPr>
          <w:rFonts w:ascii="Cambria" w:hAnsi="Cambria"/>
          <w:sz w:val="22"/>
          <w:szCs w:val="22"/>
        </w:rPr>
        <w:t xml:space="preserve"> inauguré en novembre 2017. </w:t>
      </w:r>
    </w:p>
    <w:p w14:paraId="419CD89B" w14:textId="77777777" w:rsidR="00A94495" w:rsidRDefault="00A94495" w:rsidP="00A94495">
      <w:pPr>
        <w:pStyle w:val="Paragraphedeliste"/>
        <w:ind w:left="0"/>
        <w:jc w:val="both"/>
        <w:rPr>
          <w:rFonts w:ascii="Cambria" w:hAnsi="Cambria"/>
          <w:i/>
          <w:sz w:val="22"/>
          <w:szCs w:val="22"/>
        </w:rPr>
      </w:pPr>
    </w:p>
    <w:p w14:paraId="392E790B" w14:textId="77777777" w:rsidR="00A94495" w:rsidRPr="009D1311" w:rsidRDefault="00A94495" w:rsidP="00A94495">
      <w:pPr>
        <w:pStyle w:val="Paragraphedeliste"/>
        <w:ind w:left="0"/>
        <w:jc w:val="both"/>
        <w:rPr>
          <w:rFonts w:ascii="Cambria" w:hAnsi="Cambria"/>
          <w:i/>
          <w:sz w:val="10"/>
          <w:szCs w:val="10"/>
        </w:rPr>
      </w:pPr>
    </w:p>
    <w:p w14:paraId="46E66074" w14:textId="77777777" w:rsidR="00A94495" w:rsidRPr="009D1311" w:rsidRDefault="00A94495" w:rsidP="00A94495">
      <w:pPr>
        <w:pStyle w:val="Paragraphedeliste"/>
        <w:ind w:left="0"/>
        <w:jc w:val="both"/>
        <w:rPr>
          <w:rFonts w:ascii="Cambria" w:hAnsi="Cambria"/>
          <w:b/>
          <w:bCs/>
          <w:iCs/>
          <w:sz w:val="28"/>
          <w:szCs w:val="28"/>
        </w:rPr>
      </w:pPr>
      <w:r w:rsidRPr="009D1311">
        <w:rPr>
          <w:rFonts w:ascii="Cambria" w:hAnsi="Cambria"/>
          <w:b/>
          <w:bCs/>
          <w:iCs/>
          <w:sz w:val="28"/>
          <w:szCs w:val="28"/>
        </w:rPr>
        <w:t>VUE GÉNÉRALE DU NOUVEL AGLAÉ</w:t>
      </w:r>
    </w:p>
    <w:p w14:paraId="0F0F2A98" w14:textId="77777777" w:rsidR="00A94495" w:rsidRDefault="00A94495" w:rsidP="00A94495">
      <w:pPr>
        <w:pStyle w:val="Paragraphedeliste"/>
        <w:ind w:left="0"/>
        <w:jc w:val="both"/>
        <w:rPr>
          <w:rFonts w:ascii="Cambria" w:hAnsi="Cambria"/>
          <w:i/>
          <w:sz w:val="22"/>
          <w:szCs w:val="22"/>
        </w:rPr>
      </w:pPr>
    </w:p>
    <w:p w14:paraId="53E1C4A3" w14:textId="77777777" w:rsidR="00A94495" w:rsidRDefault="00A94495" w:rsidP="00A94495">
      <w:pPr>
        <w:pStyle w:val="Paragraphedeliste"/>
        <w:ind w:left="0"/>
        <w:jc w:val="both"/>
        <w:rPr>
          <w:rFonts w:ascii="Cambria" w:hAnsi="Cambria"/>
          <w:i/>
          <w:sz w:val="22"/>
          <w:szCs w:val="22"/>
        </w:rPr>
      </w:pPr>
      <w:r>
        <w:rPr>
          <w:rFonts w:ascii="Cambria" w:hAnsi="Cambria"/>
          <w:i/>
          <w:noProof/>
          <w:sz w:val="22"/>
          <w:szCs w:val="22"/>
        </w:rPr>
        <mc:AlternateContent>
          <mc:Choice Requires="wps">
            <w:drawing>
              <wp:anchor distT="0" distB="0" distL="114300" distR="114300" simplePos="0" relativeHeight="251659264" behindDoc="0" locked="0" layoutInCell="1" allowOverlap="1" wp14:anchorId="24C8448A" wp14:editId="31FA2E30">
                <wp:simplePos x="0" y="0"/>
                <wp:positionH relativeFrom="column">
                  <wp:posOffset>51012</wp:posOffset>
                </wp:positionH>
                <wp:positionV relativeFrom="paragraph">
                  <wp:posOffset>1182793</wp:posOffset>
                </wp:positionV>
                <wp:extent cx="211666" cy="211244"/>
                <wp:effectExtent l="0" t="0" r="17145" b="17780"/>
                <wp:wrapNone/>
                <wp:docPr id="8" name="Zone de texte 8"/>
                <wp:cNvGraphicFramePr/>
                <a:graphic xmlns:a="http://schemas.openxmlformats.org/drawingml/2006/main">
                  <a:graphicData uri="http://schemas.microsoft.com/office/word/2010/wordprocessingShape">
                    <wps:wsp>
                      <wps:cNvSpPr txBox="1"/>
                      <wps:spPr>
                        <a:xfrm>
                          <a:off x="0" y="0"/>
                          <a:ext cx="211666" cy="211244"/>
                        </a:xfrm>
                        <a:prstGeom prst="rect">
                          <a:avLst/>
                        </a:prstGeom>
                        <a:solidFill>
                          <a:schemeClr val="lt1"/>
                        </a:solidFill>
                        <a:ln w="6350">
                          <a:solidFill>
                            <a:prstClr val="black"/>
                          </a:solidFill>
                        </a:ln>
                      </wps:spPr>
                      <wps:txbx>
                        <w:txbxContent>
                          <w:p w14:paraId="444B5442" w14:textId="77777777" w:rsidR="00A94495" w:rsidRPr="00885502" w:rsidRDefault="00A94495" w:rsidP="00A94495">
                            <w:pPr>
                              <w:jc w:val="center"/>
                              <w:rPr>
                                <w:b/>
                                <w:bCs/>
                                <w:sz w:val="18"/>
                                <w:szCs w:val="18"/>
                              </w:rPr>
                            </w:pPr>
                            <w:r w:rsidRPr="00885502">
                              <w:rPr>
                                <w:b/>
                                <w:bCs/>
                                <w:sz w:val="18"/>
                                <w:szCs w:val="18"/>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4C8448A" id="_x0000_t202" coordsize="21600,21600" o:spt="202" path="m,l,21600r21600,l21600,xe">
                <v:stroke joinstyle="miter"/>
                <v:path gradientshapeok="t" o:connecttype="rect"/>
              </v:shapetype>
              <v:shape id="Zone de texte 8" o:spid="_x0000_s1026" type="#_x0000_t202" style="position:absolute;left:0;text-align:left;margin-left:4pt;margin-top:93.15pt;width:16.65pt;height:16.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" fillcolor="white [3201]" strokeweight=".5pt">
                <v:textbox>
                  <w:txbxContent>
                    <w:p w14:paraId="444B5442" w14:textId="77777777" w:rsidR="00A94495" w:rsidRPr="00885502" w:rsidRDefault="00A94495" w:rsidP="00A94495">
                      <w:pPr>
                        <w:jc w:val="center"/>
                        <w:rPr>
                          <w:b/>
                          <w:bCs/>
                          <w:sz w:val="18"/>
                          <w:szCs w:val="18"/>
                        </w:rPr>
                      </w:pPr>
                      <w:r w:rsidRPr="00885502">
                        <w:rPr>
                          <w:b/>
                          <w:bCs/>
                          <w:sz w:val="18"/>
                          <w:szCs w:val="18"/>
                        </w:rPr>
                        <w:t>a</w:t>
                      </w:r>
                    </w:p>
                  </w:txbxContent>
                </v:textbox>
              </v:shape>
            </w:pict>
          </mc:Fallback>
        </mc:AlternateContent>
      </w:r>
      <w:r>
        <w:rPr>
          <w:rFonts w:ascii="Cambria" w:hAnsi="Cambria"/>
          <w:i/>
          <w:noProof/>
          <w:sz w:val="22"/>
          <w:szCs w:val="22"/>
        </w:rPr>
        <w:drawing>
          <wp:inline distT="0" distB="0" distL="0" distR="0" wp14:anchorId="65CAA8EC" wp14:editId="2ABF5C7F">
            <wp:extent cx="6210935" cy="3342005"/>
            <wp:effectExtent l="0" t="0" r="0" b="0"/>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 7"/>
                    <pic:cNvPicPr/>
                  </pic:nvPicPr>
                  <pic:blipFill>
                    <a:blip r:embed="rId12" cstate="print">
                      <a:extLst>
                        <a:ext uri="{BEBA8EAE-BF5A-486C-A8C5-ECC9F3942E4B}">
                          <a14:imgProps xmlns:a14="http://schemas.microsoft.com/office/drawing/2010/main">
                            <a14:imgLayer r:embed="rId13">
                              <a14:imgEffect>
                                <a14:sharpenSoften amount="50000"/>
                              </a14:imgEffect>
                            </a14:imgLayer>
                          </a14:imgProps>
                        </a:ext>
                        <a:ext uri="{28A0092B-C50C-407E-A947-70E740481C1C}">
                          <a14:useLocalDpi xmlns:a14="http://schemas.microsoft.com/office/drawing/2010/main"/>
                        </a:ext>
                      </a:extLst>
                    </a:blip>
                    <a:stretch>
                      <a:fillRect/>
                    </a:stretch>
                  </pic:blipFill>
                  <pic:spPr>
                    <a:xfrm>
                      <a:off x="0" y="0"/>
                      <a:ext cx="6210935" cy="3342005"/>
                    </a:xfrm>
                    <a:prstGeom prst="rect">
                      <a:avLst/>
                    </a:prstGeom>
                  </pic:spPr>
                </pic:pic>
              </a:graphicData>
            </a:graphic>
          </wp:inline>
        </w:drawing>
      </w:r>
    </w:p>
    <w:p w14:paraId="17417CA1" w14:textId="77777777" w:rsidR="00A94495" w:rsidRDefault="00A94495" w:rsidP="00A94495">
      <w:pPr>
        <w:pStyle w:val="Paragraphedeliste"/>
        <w:ind w:left="0"/>
        <w:jc w:val="both"/>
        <w:rPr>
          <w:rFonts w:ascii="Cambria" w:hAnsi="Cambria"/>
          <w:i/>
          <w:sz w:val="22"/>
          <w:szCs w:val="22"/>
        </w:rPr>
      </w:pPr>
    </w:p>
    <w:p w14:paraId="4656F70B" w14:textId="77777777" w:rsidR="00A94495" w:rsidRDefault="00A94495" w:rsidP="00A94495">
      <w:pPr>
        <w:pStyle w:val="Paragraphedeliste"/>
        <w:ind w:left="0"/>
        <w:jc w:val="both"/>
        <w:rPr>
          <w:rFonts w:ascii="Cambria" w:hAnsi="Cambria"/>
          <w:i/>
          <w:sz w:val="22"/>
          <w:szCs w:val="22"/>
        </w:rPr>
      </w:pPr>
      <w:r>
        <w:rPr>
          <w:rFonts w:ascii="Cambria" w:hAnsi="Cambria"/>
          <w:i/>
          <w:sz w:val="22"/>
          <w:szCs w:val="22"/>
        </w:rPr>
        <w:t>a. Vue générale du nouvel AGLAÉ : de gauche à droite, les sources d’ions, la cuve de l’accélérateur, la nouvelle ligne de faisceau, la microsonde et le « nez » d’AGLAÉ.</w:t>
      </w:r>
    </w:p>
    <w:p w14:paraId="11503093" w14:textId="77777777" w:rsidR="00A94495" w:rsidRDefault="00A94495" w:rsidP="00A94495">
      <w:pPr>
        <w:pStyle w:val="Paragraphedeliste"/>
        <w:ind w:left="0"/>
        <w:jc w:val="both"/>
        <w:rPr>
          <w:rFonts w:ascii="Cambria" w:hAnsi="Cambria"/>
          <w:i/>
          <w:sz w:val="22"/>
          <w:szCs w:val="22"/>
        </w:rPr>
      </w:pPr>
      <w:r>
        <w:rPr>
          <w:rFonts w:ascii="Cambria" w:hAnsi="Cambria"/>
          <w:i/>
          <w:sz w:val="22"/>
          <w:szCs w:val="22"/>
        </w:rPr>
        <w:t>b. Vue détaillée du nouveau système de stabilisation du faisceau, constitué de 4 aimants courbant le faisceau à 270°.</w:t>
      </w:r>
    </w:p>
    <w:p w14:paraId="4C642722" w14:textId="77777777" w:rsidR="00A94495" w:rsidRDefault="00A94495" w:rsidP="00A94495">
      <w:pPr>
        <w:pStyle w:val="Paragraphedeliste"/>
        <w:ind w:left="0"/>
        <w:jc w:val="both"/>
        <w:rPr>
          <w:rFonts w:ascii="Cambria" w:hAnsi="Cambria"/>
          <w:i/>
          <w:sz w:val="22"/>
          <w:szCs w:val="22"/>
        </w:rPr>
      </w:pPr>
      <w:r>
        <w:rPr>
          <w:rFonts w:ascii="Cambria" w:hAnsi="Cambria"/>
          <w:i/>
          <w:sz w:val="22"/>
          <w:szCs w:val="22"/>
        </w:rPr>
        <w:t xml:space="preserve">c. « Nez » D’AGLAÉ avec son multidétecteur. </w:t>
      </w:r>
    </w:p>
    <w:p w14:paraId="393E11E1" w14:textId="77777777" w:rsidR="00A94495" w:rsidRDefault="00A94495" w:rsidP="00A94495">
      <w:pPr>
        <w:pStyle w:val="Paragraphedeliste"/>
        <w:ind w:left="0"/>
        <w:jc w:val="both"/>
        <w:rPr>
          <w:rFonts w:ascii="Cambria" w:hAnsi="Cambria"/>
          <w:i/>
          <w:sz w:val="22"/>
          <w:szCs w:val="22"/>
        </w:rPr>
      </w:pPr>
    </w:p>
    <w:p w14:paraId="6491C6F0" w14:textId="298AD6C5" w:rsidR="00A94495" w:rsidRDefault="00A94495" w:rsidP="00A94495">
      <w:pPr>
        <w:pStyle w:val="Paragraphedeliste"/>
        <w:ind w:left="0"/>
        <w:jc w:val="right"/>
        <w:rPr>
          <w:rFonts w:ascii="Cambria" w:hAnsi="Cambria"/>
          <w:b/>
          <w:bCs/>
          <w:i/>
          <w:sz w:val="22"/>
          <w:szCs w:val="22"/>
        </w:rPr>
      </w:pPr>
      <w:r w:rsidRPr="002B1B88">
        <w:rPr>
          <w:rFonts w:ascii="Cambria" w:hAnsi="Cambria"/>
          <w:b/>
          <w:bCs/>
          <w:i/>
          <w:sz w:val="22"/>
          <w:szCs w:val="22"/>
        </w:rPr>
        <w:t xml:space="preserve">Adapté </w:t>
      </w:r>
      <w:r w:rsidR="00B62518" w:rsidRPr="002B1B88">
        <w:rPr>
          <w:rFonts w:ascii="Cambria" w:hAnsi="Cambria"/>
          <w:b/>
          <w:bCs/>
          <w:i/>
          <w:sz w:val="22"/>
          <w:szCs w:val="22"/>
        </w:rPr>
        <w:t>d’un</w:t>
      </w:r>
      <w:r w:rsidRPr="002B1B88">
        <w:rPr>
          <w:rFonts w:ascii="Cambria" w:hAnsi="Cambria"/>
          <w:b/>
          <w:bCs/>
          <w:i/>
          <w:sz w:val="22"/>
          <w:szCs w:val="22"/>
        </w:rPr>
        <w:t xml:space="preserve"> article de Claire PACHECO et Thoma</w:t>
      </w:r>
      <w:r>
        <w:rPr>
          <w:rFonts w:ascii="Cambria" w:hAnsi="Cambria"/>
          <w:b/>
          <w:bCs/>
          <w:i/>
          <w:sz w:val="22"/>
          <w:szCs w:val="22"/>
        </w:rPr>
        <w:t>s</w:t>
      </w:r>
      <w:r w:rsidRPr="002B1B88">
        <w:rPr>
          <w:rFonts w:ascii="Cambria" w:hAnsi="Cambria"/>
          <w:b/>
          <w:bCs/>
          <w:i/>
          <w:sz w:val="22"/>
          <w:szCs w:val="22"/>
        </w:rPr>
        <w:t xml:space="preserve"> CALLIGARO dans le magazine n°63 des </w:t>
      </w:r>
      <w:r>
        <w:rPr>
          <w:rFonts w:ascii="Cambria" w:hAnsi="Cambria"/>
          <w:b/>
          <w:bCs/>
          <w:i/>
          <w:sz w:val="22"/>
          <w:szCs w:val="22"/>
        </w:rPr>
        <w:t>« </w:t>
      </w:r>
      <w:r w:rsidRPr="002B1B88">
        <w:rPr>
          <w:rFonts w:ascii="Cambria" w:hAnsi="Cambria"/>
          <w:b/>
          <w:bCs/>
          <w:i/>
          <w:sz w:val="22"/>
          <w:szCs w:val="22"/>
        </w:rPr>
        <w:t>Reflets de la Physique</w:t>
      </w:r>
      <w:r>
        <w:rPr>
          <w:rFonts w:ascii="Cambria" w:hAnsi="Cambria"/>
          <w:b/>
          <w:bCs/>
          <w:i/>
          <w:sz w:val="22"/>
          <w:szCs w:val="22"/>
        </w:rPr>
        <w:t> »</w:t>
      </w:r>
    </w:p>
    <w:p w14:paraId="52277EBA" w14:textId="50358182" w:rsidR="00C316B7" w:rsidRDefault="00C316B7" w:rsidP="00581A44">
      <w:pPr>
        <w:pStyle w:val="Paragraphedeliste"/>
        <w:ind w:left="0"/>
        <w:jc w:val="center"/>
        <w:rPr>
          <w:rFonts w:ascii="Cambria" w:hAnsi="Cambria"/>
          <w:b/>
          <w:bCs/>
          <w:i/>
          <w:sz w:val="22"/>
          <w:szCs w:val="22"/>
        </w:rPr>
      </w:pPr>
    </w:p>
    <w:p w14:paraId="2FB62D32" w14:textId="119B1A51" w:rsidR="00C316B7" w:rsidRDefault="00C316B7" w:rsidP="00A94495">
      <w:pPr>
        <w:pStyle w:val="Paragraphedeliste"/>
        <w:ind w:left="0"/>
        <w:jc w:val="right"/>
        <w:rPr>
          <w:rFonts w:ascii="Cambria" w:hAnsi="Cambria"/>
          <w:b/>
          <w:bCs/>
          <w:i/>
          <w:sz w:val="22"/>
          <w:szCs w:val="22"/>
        </w:rPr>
      </w:pPr>
    </w:p>
    <w:p w14:paraId="064D4708" w14:textId="5DAABAD2" w:rsidR="00C71C2D" w:rsidRDefault="00C71C2D" w:rsidP="00A94495">
      <w:pPr>
        <w:pStyle w:val="Paragraphedeliste"/>
        <w:ind w:left="0"/>
        <w:jc w:val="right"/>
        <w:rPr>
          <w:rFonts w:ascii="Cambria" w:hAnsi="Cambria"/>
          <w:b/>
          <w:bCs/>
          <w:i/>
          <w:sz w:val="22"/>
          <w:szCs w:val="22"/>
        </w:rPr>
      </w:pPr>
    </w:p>
    <w:p w14:paraId="79CDFDFA" w14:textId="77777777" w:rsidR="00C71C2D" w:rsidRPr="00A94495" w:rsidRDefault="00C71C2D" w:rsidP="00A94495">
      <w:pPr>
        <w:pStyle w:val="Paragraphedeliste"/>
        <w:ind w:left="0"/>
        <w:jc w:val="right"/>
        <w:rPr>
          <w:rFonts w:ascii="Cambria" w:hAnsi="Cambria"/>
          <w:b/>
          <w:bCs/>
          <w:i/>
          <w:sz w:val="22"/>
          <w:szCs w:val="22"/>
        </w:rPr>
      </w:pPr>
    </w:p>
    <w:p w14:paraId="4789D1FC" w14:textId="77777777" w:rsidR="00A94495" w:rsidRPr="00B16ABD" w:rsidRDefault="00A94495" w:rsidP="00A94495">
      <w:pPr>
        <w:pStyle w:val="NormalWeb"/>
        <w:shd w:val="clear" w:color="auto" w:fill="70AD47" w:themeFill="accent6"/>
        <w:spacing w:before="0" w:beforeAutospacing="0" w:after="240" w:afterAutospacing="0"/>
        <w:jc w:val="both"/>
        <w:rPr>
          <w:rFonts w:ascii="Cambria" w:hAnsi="Cambria"/>
          <w:b/>
          <w:bCs/>
          <w:i/>
          <w:iCs/>
          <w:sz w:val="28"/>
          <w:szCs w:val="28"/>
        </w:rPr>
      </w:pPr>
      <w:r w:rsidRPr="00B16ABD">
        <w:rPr>
          <w:rFonts w:ascii="Cambria" w:hAnsi="Cambria"/>
          <w:b/>
          <w:bCs/>
          <w:i/>
          <w:iCs/>
          <w:sz w:val="28"/>
          <w:szCs w:val="28"/>
        </w:rPr>
        <w:lastRenderedPageBreak/>
        <w:t>Document n°2 : Ressources vidéos</w:t>
      </w:r>
    </w:p>
    <w:tbl>
      <w:tblPr>
        <w:tblStyle w:val="Grilledutableau"/>
        <w:tblW w:w="0" w:type="auto"/>
        <w:tblLook w:val="04A0" w:firstRow="1" w:lastRow="0" w:firstColumn="1" w:lastColumn="0" w:noHBand="0" w:noVBand="1"/>
      </w:tblPr>
      <w:tblGrid>
        <w:gridCol w:w="1271"/>
        <w:gridCol w:w="2410"/>
        <w:gridCol w:w="6090"/>
      </w:tblGrid>
      <w:tr w:rsidR="00A94495" w14:paraId="0CF9ECC6" w14:textId="77777777" w:rsidTr="00E215CC">
        <w:trPr>
          <w:trHeight w:val="537"/>
        </w:trPr>
        <w:tc>
          <w:tcPr>
            <w:tcW w:w="1271" w:type="dxa"/>
          </w:tcPr>
          <w:p w14:paraId="0D498080" w14:textId="77777777" w:rsidR="00A94495" w:rsidRDefault="00A94495" w:rsidP="00E215CC">
            <w:pPr>
              <w:pStyle w:val="NormalWeb"/>
              <w:spacing w:before="0" w:beforeAutospacing="0" w:after="0" w:afterAutospacing="0"/>
              <w:jc w:val="both"/>
              <w:rPr>
                <w:rFonts w:ascii="Cambria" w:hAnsi="Cambria"/>
              </w:rPr>
            </w:pPr>
          </w:p>
        </w:tc>
        <w:tc>
          <w:tcPr>
            <w:tcW w:w="2410" w:type="dxa"/>
            <w:shd w:val="clear" w:color="auto" w:fill="D9D9D9" w:themeFill="background1" w:themeFillShade="D9"/>
          </w:tcPr>
          <w:p w14:paraId="57D35AB5" w14:textId="77777777" w:rsidR="00A94495" w:rsidRPr="009D1311" w:rsidRDefault="00A94495" w:rsidP="00E215CC">
            <w:pPr>
              <w:pStyle w:val="NormalWeb"/>
              <w:spacing w:before="0" w:beforeAutospacing="0" w:after="0" w:afterAutospacing="0"/>
              <w:jc w:val="center"/>
              <w:rPr>
                <w:rFonts w:ascii="Cambria" w:hAnsi="Cambria"/>
                <w:b/>
                <w:bCs/>
              </w:rPr>
            </w:pPr>
            <w:r w:rsidRPr="009D1311">
              <w:rPr>
                <w:rFonts w:ascii="Cambria" w:hAnsi="Cambria"/>
                <w:b/>
                <w:bCs/>
              </w:rPr>
              <w:t>Descriptions succinctes</w:t>
            </w:r>
          </w:p>
        </w:tc>
        <w:tc>
          <w:tcPr>
            <w:tcW w:w="6090" w:type="dxa"/>
            <w:shd w:val="clear" w:color="auto" w:fill="D9D9D9" w:themeFill="background1" w:themeFillShade="D9"/>
            <w:vAlign w:val="center"/>
          </w:tcPr>
          <w:p w14:paraId="624BB209" w14:textId="77777777" w:rsidR="00A94495" w:rsidRPr="009D1311" w:rsidRDefault="00A94495" w:rsidP="00E215CC">
            <w:pPr>
              <w:pStyle w:val="NormalWeb"/>
              <w:spacing w:before="0" w:beforeAutospacing="0" w:after="0" w:afterAutospacing="0"/>
              <w:jc w:val="center"/>
              <w:rPr>
                <w:rFonts w:ascii="Cambria" w:hAnsi="Cambria"/>
                <w:b/>
                <w:bCs/>
              </w:rPr>
            </w:pPr>
            <w:r w:rsidRPr="009D1311">
              <w:rPr>
                <w:rFonts w:ascii="Cambria" w:hAnsi="Cambria"/>
                <w:b/>
                <w:bCs/>
              </w:rPr>
              <w:t>Adresses internet des vidéos</w:t>
            </w:r>
          </w:p>
        </w:tc>
      </w:tr>
      <w:tr w:rsidR="00A94495" w14:paraId="3C1FAB28" w14:textId="77777777" w:rsidTr="00E215CC">
        <w:trPr>
          <w:trHeight w:val="725"/>
        </w:trPr>
        <w:tc>
          <w:tcPr>
            <w:tcW w:w="1271" w:type="dxa"/>
            <w:shd w:val="clear" w:color="auto" w:fill="D9D9D9" w:themeFill="background1" w:themeFillShade="D9"/>
          </w:tcPr>
          <w:p w14:paraId="6AFD11D0" w14:textId="77777777" w:rsidR="00A94495" w:rsidRPr="009D1311" w:rsidRDefault="00A94495" w:rsidP="00E215CC">
            <w:pPr>
              <w:pStyle w:val="NormalWeb"/>
              <w:spacing w:before="0" w:beforeAutospacing="0" w:after="0" w:afterAutospacing="0"/>
              <w:jc w:val="both"/>
              <w:rPr>
                <w:rFonts w:ascii="Cambria" w:hAnsi="Cambria"/>
                <w:b/>
                <w:bCs/>
              </w:rPr>
            </w:pPr>
            <w:r w:rsidRPr="009D1311">
              <w:rPr>
                <w:rFonts w:ascii="Cambria" w:hAnsi="Cambria"/>
                <w:b/>
                <w:bCs/>
              </w:rPr>
              <w:t>Vidéo n°1</w:t>
            </w:r>
          </w:p>
          <w:p w14:paraId="09A14703" w14:textId="77777777" w:rsidR="00A94495" w:rsidRPr="009D1311" w:rsidRDefault="00A94495" w:rsidP="00E215CC">
            <w:pPr>
              <w:pStyle w:val="NormalWeb"/>
              <w:spacing w:before="0" w:beforeAutospacing="0" w:after="0" w:afterAutospacing="0"/>
              <w:jc w:val="center"/>
              <w:rPr>
                <w:rFonts w:ascii="Cambria" w:hAnsi="Cambria"/>
                <w:b/>
                <w:bCs/>
              </w:rPr>
            </w:pPr>
            <w:r w:rsidRPr="009D1311">
              <w:rPr>
                <w:rFonts w:ascii="Cambria" w:hAnsi="Cambria"/>
                <w:b/>
                <w:bCs/>
              </w:rPr>
              <w:t>(3 :09)</w:t>
            </w:r>
          </w:p>
        </w:tc>
        <w:tc>
          <w:tcPr>
            <w:tcW w:w="2410" w:type="dxa"/>
          </w:tcPr>
          <w:p w14:paraId="0B2DE7AE" w14:textId="77777777" w:rsidR="00A94495" w:rsidRPr="00D3744E" w:rsidRDefault="00A94495" w:rsidP="00E215CC">
            <w:pPr>
              <w:pStyle w:val="NormalWeb"/>
              <w:spacing w:before="0" w:beforeAutospacing="0" w:after="0" w:afterAutospacing="0"/>
              <w:jc w:val="center"/>
              <w:rPr>
                <w:rFonts w:ascii="Cambria" w:hAnsi="Cambria"/>
                <w:sz w:val="22"/>
                <w:szCs w:val="22"/>
              </w:rPr>
            </w:pPr>
            <w:r w:rsidRPr="00D3744E">
              <w:rPr>
                <w:rFonts w:ascii="Cambria" w:hAnsi="Cambria"/>
                <w:sz w:val="22"/>
                <w:szCs w:val="22"/>
              </w:rPr>
              <w:t>Présentation générale d’AGLAÉ et de ses missions</w:t>
            </w:r>
          </w:p>
        </w:tc>
        <w:tc>
          <w:tcPr>
            <w:tcW w:w="6090" w:type="dxa"/>
            <w:vAlign w:val="center"/>
          </w:tcPr>
          <w:p w14:paraId="7B1DAA6A" w14:textId="77777777" w:rsidR="00A94495" w:rsidRDefault="008314AD" w:rsidP="00E215CC">
            <w:pPr>
              <w:pStyle w:val="NormalWeb"/>
              <w:spacing w:before="0" w:beforeAutospacing="0" w:after="0" w:afterAutospacing="0"/>
              <w:jc w:val="both"/>
              <w:rPr>
                <w:rFonts w:ascii="Cambria" w:hAnsi="Cambria"/>
              </w:rPr>
            </w:pPr>
            <w:hyperlink r:id="rId14" w:history="1">
              <w:r w:rsidR="00A94495" w:rsidRPr="002906AD">
                <w:rPr>
                  <w:rStyle w:val="Lienhypertexte"/>
                  <w:rFonts w:ascii="Cambria" w:eastAsiaTheme="majorEastAsia" w:hAnsi="Cambria"/>
                </w:rPr>
                <w:t>https://www.youtube.com/watch?v=aNTo8tNpTEk</w:t>
              </w:r>
            </w:hyperlink>
          </w:p>
        </w:tc>
      </w:tr>
      <w:tr w:rsidR="00A94495" w14:paraId="464C6AD2" w14:textId="77777777" w:rsidTr="00E215CC">
        <w:trPr>
          <w:trHeight w:val="456"/>
        </w:trPr>
        <w:tc>
          <w:tcPr>
            <w:tcW w:w="1271" w:type="dxa"/>
            <w:shd w:val="clear" w:color="auto" w:fill="D9D9D9" w:themeFill="background1" w:themeFillShade="D9"/>
          </w:tcPr>
          <w:p w14:paraId="25F5E0BE" w14:textId="77777777" w:rsidR="00A94495" w:rsidRPr="009D1311" w:rsidRDefault="00A94495" w:rsidP="00E215CC">
            <w:pPr>
              <w:pStyle w:val="NormalWeb"/>
              <w:spacing w:before="0" w:beforeAutospacing="0" w:after="0" w:afterAutospacing="0"/>
              <w:jc w:val="both"/>
              <w:rPr>
                <w:rFonts w:ascii="Cambria" w:hAnsi="Cambria"/>
                <w:b/>
                <w:bCs/>
              </w:rPr>
            </w:pPr>
            <w:r w:rsidRPr="009D1311">
              <w:rPr>
                <w:rFonts w:ascii="Cambria" w:hAnsi="Cambria"/>
                <w:b/>
                <w:bCs/>
              </w:rPr>
              <w:t>Vidéo n°2</w:t>
            </w:r>
          </w:p>
          <w:p w14:paraId="64BBB03D" w14:textId="77777777" w:rsidR="00A94495" w:rsidRPr="009D1311" w:rsidRDefault="00A94495" w:rsidP="00E215CC">
            <w:pPr>
              <w:pStyle w:val="NormalWeb"/>
              <w:spacing w:before="0" w:beforeAutospacing="0" w:after="0" w:afterAutospacing="0"/>
              <w:jc w:val="center"/>
              <w:rPr>
                <w:rFonts w:ascii="Cambria" w:hAnsi="Cambria"/>
                <w:b/>
                <w:bCs/>
              </w:rPr>
            </w:pPr>
            <w:r w:rsidRPr="009D1311">
              <w:rPr>
                <w:rFonts w:ascii="Cambria" w:hAnsi="Cambria"/>
                <w:b/>
                <w:bCs/>
              </w:rPr>
              <w:t>(1 :44)</w:t>
            </w:r>
          </w:p>
        </w:tc>
        <w:tc>
          <w:tcPr>
            <w:tcW w:w="2410" w:type="dxa"/>
          </w:tcPr>
          <w:p w14:paraId="0F64FE7D" w14:textId="77777777" w:rsidR="00A94495" w:rsidRPr="00D3744E" w:rsidRDefault="00A94495" w:rsidP="00E215CC">
            <w:pPr>
              <w:pStyle w:val="NormalWeb"/>
              <w:spacing w:before="0" w:beforeAutospacing="0" w:after="0" w:afterAutospacing="0"/>
              <w:jc w:val="center"/>
              <w:rPr>
                <w:rFonts w:ascii="Cambria" w:hAnsi="Cambria"/>
                <w:sz w:val="22"/>
                <w:szCs w:val="22"/>
              </w:rPr>
            </w:pPr>
            <w:r w:rsidRPr="00D3744E">
              <w:rPr>
                <w:rFonts w:ascii="Cambria" w:hAnsi="Cambria"/>
                <w:sz w:val="22"/>
                <w:szCs w:val="22"/>
              </w:rPr>
              <w:t>Méthode PIXE sur NEW AGLAÉ</w:t>
            </w:r>
          </w:p>
        </w:tc>
        <w:tc>
          <w:tcPr>
            <w:tcW w:w="6090" w:type="dxa"/>
            <w:vAlign w:val="center"/>
          </w:tcPr>
          <w:p w14:paraId="3083AB39" w14:textId="77777777" w:rsidR="00A94495" w:rsidRDefault="008314AD" w:rsidP="00E215CC">
            <w:pPr>
              <w:pStyle w:val="NormalWeb"/>
              <w:spacing w:before="0" w:beforeAutospacing="0" w:after="0" w:afterAutospacing="0"/>
              <w:jc w:val="both"/>
              <w:rPr>
                <w:rFonts w:ascii="Cambria" w:hAnsi="Cambria"/>
              </w:rPr>
            </w:pPr>
            <w:hyperlink r:id="rId15" w:history="1">
              <w:r w:rsidR="00A94495" w:rsidRPr="002906AD">
                <w:rPr>
                  <w:rStyle w:val="Lienhypertexte"/>
                  <w:rFonts w:ascii="Cambria" w:eastAsiaTheme="majorEastAsia" w:hAnsi="Cambria"/>
                </w:rPr>
                <w:t>https://www.youtube.com/watch?v=W36NO9ahXtA</w:t>
              </w:r>
            </w:hyperlink>
          </w:p>
        </w:tc>
      </w:tr>
    </w:tbl>
    <w:p w14:paraId="7CAACE35" w14:textId="77777777" w:rsidR="00A94495" w:rsidRPr="00D3744E" w:rsidRDefault="00A94495" w:rsidP="00A94495">
      <w:pPr>
        <w:pStyle w:val="NormalWeb"/>
        <w:spacing w:before="0" w:beforeAutospacing="0" w:after="240" w:afterAutospacing="0"/>
        <w:jc w:val="both"/>
        <w:rPr>
          <w:rFonts w:ascii="Cambria" w:hAnsi="Cambria"/>
          <w:sz w:val="10"/>
          <w:szCs w:val="10"/>
        </w:rPr>
      </w:pPr>
    </w:p>
    <w:p w14:paraId="3FB5B1E1" w14:textId="77777777" w:rsidR="00A94495" w:rsidRPr="00B16ABD" w:rsidRDefault="00A94495" w:rsidP="00A94495">
      <w:pPr>
        <w:shd w:val="clear" w:color="auto" w:fill="70AD47" w:themeFill="accent6"/>
        <w:rPr>
          <w:rFonts w:ascii="Cambria" w:hAnsi="Cambria"/>
          <w:b/>
          <w:bCs/>
          <w:i/>
          <w:iCs/>
          <w:sz w:val="28"/>
          <w:szCs w:val="28"/>
        </w:rPr>
      </w:pPr>
      <w:r w:rsidRPr="00B16ABD">
        <w:rPr>
          <w:rFonts w:ascii="Cambria" w:hAnsi="Cambria"/>
          <w:b/>
          <w:bCs/>
          <w:i/>
          <w:iCs/>
          <w:sz w:val="28"/>
          <w:szCs w:val="28"/>
        </w:rPr>
        <w:t>Document n°3 : Spectre des OEM</w:t>
      </w:r>
    </w:p>
    <w:p w14:paraId="3875CA7F" w14:textId="31305DA2" w:rsidR="00A94495" w:rsidRDefault="00D3744E" w:rsidP="00A94495">
      <w:pPr>
        <w:rPr>
          <w:rFonts w:ascii="Cambria" w:hAnsi="Cambria"/>
          <w:sz w:val="10"/>
          <w:szCs w:val="10"/>
        </w:rPr>
      </w:pPr>
      <w:r w:rsidRPr="00B16ABD">
        <w:rPr>
          <w:i/>
          <w:iCs/>
          <w:noProof/>
          <w:sz w:val="20"/>
          <w:szCs w:val="20"/>
        </w:rPr>
        <w:drawing>
          <wp:anchor distT="0" distB="0" distL="114300" distR="114300" simplePos="0" relativeHeight="251660288" behindDoc="0" locked="0" layoutInCell="1" allowOverlap="1" wp14:anchorId="0A4C4A28" wp14:editId="040E9206">
            <wp:simplePos x="0" y="0"/>
            <wp:positionH relativeFrom="column">
              <wp:posOffset>857038</wp:posOffset>
            </wp:positionH>
            <wp:positionV relativeFrom="paragraph">
              <wp:posOffset>76623</wp:posOffset>
            </wp:positionV>
            <wp:extent cx="4973320" cy="1536065"/>
            <wp:effectExtent l="0" t="0" r="5080" b="635"/>
            <wp:wrapSquare wrapText="bothSides"/>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cstate="print">
                      <a:extLst>
                        <a:ext uri="{28A0092B-C50C-407E-A947-70E740481C1C}">
                          <a14:useLocalDpi xmlns:a14="http://schemas.microsoft.com/office/drawing/2010/main"/>
                        </a:ext>
                      </a:extLst>
                    </a:blip>
                    <a:srcRect/>
                    <a:stretch>
                      <a:fillRect/>
                    </a:stretch>
                  </pic:blipFill>
                  <pic:spPr bwMode="auto">
                    <a:xfrm>
                      <a:off x="0" y="0"/>
                      <a:ext cx="4973320" cy="1536065"/>
                    </a:xfrm>
                    <a:prstGeom prst="rect">
                      <a:avLst/>
                    </a:prstGeom>
                    <a:noFill/>
                    <a:ln w="9525">
                      <a:noFill/>
                      <a:miter lim="800000"/>
                      <a:headEnd/>
                      <a:tailEnd/>
                    </a:ln>
                  </pic:spPr>
                </pic:pic>
              </a:graphicData>
            </a:graphic>
            <wp14:sizeRelH relativeFrom="margin">
              <wp14:pctWidth>0</wp14:pctWidth>
            </wp14:sizeRelH>
            <wp14:sizeRelV relativeFrom="margin">
              <wp14:pctHeight>0</wp14:pctHeight>
            </wp14:sizeRelV>
          </wp:anchor>
        </w:drawing>
      </w:r>
    </w:p>
    <w:p w14:paraId="19E64819" w14:textId="7DEA3154" w:rsidR="00A94495" w:rsidRDefault="00A94495" w:rsidP="00A94495">
      <w:pPr>
        <w:rPr>
          <w:rFonts w:ascii="Cambria" w:hAnsi="Cambria"/>
          <w:sz w:val="10"/>
          <w:szCs w:val="10"/>
        </w:rPr>
      </w:pPr>
    </w:p>
    <w:p w14:paraId="3268B861" w14:textId="08DA13A5" w:rsidR="00A94495" w:rsidRDefault="00A94495" w:rsidP="00A94495">
      <w:pPr>
        <w:rPr>
          <w:rFonts w:ascii="Cambria" w:hAnsi="Cambria"/>
          <w:sz w:val="10"/>
          <w:szCs w:val="10"/>
        </w:rPr>
      </w:pPr>
    </w:p>
    <w:p w14:paraId="03A94D77" w14:textId="110D854E" w:rsidR="00D3744E" w:rsidRDefault="00D3744E" w:rsidP="00A94495">
      <w:pPr>
        <w:rPr>
          <w:rFonts w:ascii="Cambria" w:hAnsi="Cambria"/>
          <w:sz w:val="10"/>
          <w:szCs w:val="10"/>
        </w:rPr>
      </w:pPr>
    </w:p>
    <w:p w14:paraId="4EBFC838" w14:textId="2E70DFBE" w:rsidR="00D3744E" w:rsidRDefault="00D3744E" w:rsidP="00A94495">
      <w:pPr>
        <w:rPr>
          <w:rFonts w:ascii="Cambria" w:hAnsi="Cambria"/>
          <w:sz w:val="10"/>
          <w:szCs w:val="10"/>
        </w:rPr>
      </w:pPr>
    </w:p>
    <w:p w14:paraId="3B4435DE" w14:textId="42D3682E" w:rsidR="00D3744E" w:rsidRDefault="00D3744E" w:rsidP="00A94495">
      <w:pPr>
        <w:rPr>
          <w:rFonts w:ascii="Cambria" w:hAnsi="Cambria"/>
          <w:sz w:val="10"/>
          <w:szCs w:val="10"/>
        </w:rPr>
      </w:pPr>
    </w:p>
    <w:p w14:paraId="43508115" w14:textId="0274CA57" w:rsidR="00D3744E" w:rsidRDefault="00D3744E" w:rsidP="00A94495">
      <w:pPr>
        <w:rPr>
          <w:rFonts w:ascii="Cambria" w:hAnsi="Cambria"/>
          <w:sz w:val="10"/>
          <w:szCs w:val="10"/>
        </w:rPr>
      </w:pPr>
    </w:p>
    <w:p w14:paraId="55831890" w14:textId="2152258E" w:rsidR="00D3744E" w:rsidRDefault="00D3744E" w:rsidP="00A94495">
      <w:pPr>
        <w:rPr>
          <w:rFonts w:ascii="Cambria" w:hAnsi="Cambria"/>
          <w:sz w:val="10"/>
          <w:szCs w:val="10"/>
        </w:rPr>
      </w:pPr>
    </w:p>
    <w:p w14:paraId="67778FE0" w14:textId="70D775AA" w:rsidR="00D3744E" w:rsidRDefault="00D3744E" w:rsidP="00A94495">
      <w:pPr>
        <w:rPr>
          <w:rFonts w:ascii="Cambria" w:hAnsi="Cambria"/>
          <w:sz w:val="10"/>
          <w:szCs w:val="10"/>
        </w:rPr>
      </w:pPr>
    </w:p>
    <w:p w14:paraId="14C9ED2D" w14:textId="219C98E9" w:rsidR="00D3744E" w:rsidRDefault="00D3744E" w:rsidP="00A94495">
      <w:pPr>
        <w:rPr>
          <w:rFonts w:ascii="Cambria" w:hAnsi="Cambria"/>
          <w:sz w:val="10"/>
          <w:szCs w:val="10"/>
        </w:rPr>
      </w:pPr>
    </w:p>
    <w:p w14:paraId="0FA2FA04" w14:textId="7A5E16FC" w:rsidR="00D3744E" w:rsidRDefault="00D3744E" w:rsidP="00A94495">
      <w:pPr>
        <w:rPr>
          <w:rFonts w:ascii="Cambria" w:hAnsi="Cambria"/>
          <w:sz w:val="10"/>
          <w:szCs w:val="10"/>
        </w:rPr>
      </w:pPr>
    </w:p>
    <w:p w14:paraId="06A4AFD8" w14:textId="76FAB354" w:rsidR="00D3744E" w:rsidRDefault="00D3744E" w:rsidP="00A94495">
      <w:pPr>
        <w:rPr>
          <w:rFonts w:ascii="Cambria" w:hAnsi="Cambria"/>
          <w:sz w:val="10"/>
          <w:szCs w:val="10"/>
        </w:rPr>
      </w:pPr>
    </w:p>
    <w:p w14:paraId="0ABE90C2" w14:textId="4BC4240A" w:rsidR="00D3744E" w:rsidRDefault="00D3744E" w:rsidP="00A94495">
      <w:pPr>
        <w:rPr>
          <w:rFonts w:ascii="Cambria" w:hAnsi="Cambria"/>
          <w:sz w:val="10"/>
          <w:szCs w:val="10"/>
        </w:rPr>
      </w:pPr>
    </w:p>
    <w:p w14:paraId="3EA76B00" w14:textId="37C0B0E6" w:rsidR="00D3744E" w:rsidRDefault="00D3744E" w:rsidP="00A94495">
      <w:pPr>
        <w:rPr>
          <w:rFonts w:ascii="Cambria" w:hAnsi="Cambria"/>
          <w:sz w:val="10"/>
          <w:szCs w:val="10"/>
        </w:rPr>
      </w:pPr>
    </w:p>
    <w:p w14:paraId="764F2F7C" w14:textId="56DD9045" w:rsidR="00D3744E" w:rsidRDefault="00D3744E" w:rsidP="00A94495">
      <w:pPr>
        <w:rPr>
          <w:rFonts w:ascii="Cambria" w:hAnsi="Cambria"/>
          <w:sz w:val="10"/>
          <w:szCs w:val="10"/>
        </w:rPr>
      </w:pPr>
    </w:p>
    <w:p w14:paraId="0CF49A62" w14:textId="1ED369FC" w:rsidR="00D3744E" w:rsidRDefault="00D3744E" w:rsidP="00A94495">
      <w:pPr>
        <w:rPr>
          <w:rFonts w:ascii="Cambria" w:hAnsi="Cambria"/>
          <w:sz w:val="10"/>
          <w:szCs w:val="10"/>
        </w:rPr>
      </w:pPr>
    </w:p>
    <w:p w14:paraId="2F95ADDB" w14:textId="1C3B8513" w:rsidR="00D3744E" w:rsidRDefault="00D3744E" w:rsidP="00A94495">
      <w:pPr>
        <w:rPr>
          <w:rFonts w:ascii="Cambria" w:hAnsi="Cambria"/>
          <w:sz w:val="10"/>
          <w:szCs w:val="10"/>
        </w:rPr>
      </w:pPr>
    </w:p>
    <w:p w14:paraId="326CED90" w14:textId="17E287FA" w:rsidR="00D3744E" w:rsidRDefault="00D3744E" w:rsidP="00A94495">
      <w:pPr>
        <w:rPr>
          <w:rFonts w:ascii="Cambria" w:hAnsi="Cambria"/>
          <w:sz w:val="10"/>
          <w:szCs w:val="10"/>
        </w:rPr>
      </w:pPr>
    </w:p>
    <w:p w14:paraId="6887536A" w14:textId="2A98024B" w:rsidR="00D3744E" w:rsidRDefault="00D3744E" w:rsidP="00A94495">
      <w:pPr>
        <w:rPr>
          <w:rFonts w:ascii="Cambria" w:hAnsi="Cambria"/>
          <w:sz w:val="10"/>
          <w:szCs w:val="10"/>
        </w:rPr>
      </w:pPr>
    </w:p>
    <w:p w14:paraId="249CC998" w14:textId="2DEE9799" w:rsidR="00D3744E" w:rsidRDefault="00D3744E" w:rsidP="00A94495">
      <w:pPr>
        <w:rPr>
          <w:rFonts w:ascii="Cambria" w:hAnsi="Cambria"/>
          <w:sz w:val="10"/>
          <w:szCs w:val="10"/>
        </w:rPr>
      </w:pPr>
    </w:p>
    <w:p w14:paraId="353A9815" w14:textId="23E92CC1" w:rsidR="00D3744E" w:rsidRDefault="00D3744E" w:rsidP="00A94495">
      <w:pPr>
        <w:rPr>
          <w:rFonts w:ascii="Cambria" w:hAnsi="Cambria"/>
          <w:sz w:val="10"/>
          <w:szCs w:val="10"/>
        </w:rPr>
      </w:pPr>
    </w:p>
    <w:p w14:paraId="4366BAC2" w14:textId="57178BBA" w:rsidR="00D3744E" w:rsidRDefault="00D3744E" w:rsidP="00A94495">
      <w:pPr>
        <w:rPr>
          <w:rFonts w:ascii="Cambria" w:hAnsi="Cambria"/>
          <w:sz w:val="10"/>
          <w:szCs w:val="10"/>
        </w:rPr>
      </w:pPr>
    </w:p>
    <w:p w14:paraId="1B710F7B" w14:textId="5B6B9CF3" w:rsidR="00D3744E" w:rsidRDefault="00D3744E" w:rsidP="00A94495">
      <w:pPr>
        <w:rPr>
          <w:rFonts w:ascii="Cambria" w:hAnsi="Cambria"/>
          <w:sz w:val="10"/>
          <w:szCs w:val="10"/>
        </w:rPr>
      </w:pPr>
    </w:p>
    <w:p w14:paraId="5F9AC27D" w14:textId="17CFC22F" w:rsidR="00D3744E" w:rsidRPr="00D3744E" w:rsidRDefault="008314AD" w:rsidP="00D3744E">
      <w:pPr>
        <w:jc w:val="right"/>
        <w:rPr>
          <w:rFonts w:ascii="Cambria" w:hAnsi="Cambria"/>
          <w:sz w:val="22"/>
          <w:szCs w:val="22"/>
        </w:rPr>
      </w:pPr>
      <w:hyperlink r:id="rId17" w:history="1">
        <w:r w:rsidR="00D3744E" w:rsidRPr="00D3744E">
          <w:rPr>
            <w:rStyle w:val="Lienhypertexte"/>
            <w:rFonts w:ascii="Cambria" w:hAnsi="Cambria"/>
            <w:sz w:val="22"/>
            <w:szCs w:val="22"/>
          </w:rPr>
          <w:t>https://fr.wikiversity.org/wiki/Notions_de_base_d%27optique_ondulatoire/La_lumière,_une_onde_électromagnétique</w:t>
        </w:r>
      </w:hyperlink>
    </w:p>
    <w:p w14:paraId="35E8563C" w14:textId="77777777" w:rsidR="00D3744E" w:rsidRPr="00D3744E" w:rsidRDefault="00D3744E" w:rsidP="00A94495">
      <w:pPr>
        <w:rPr>
          <w:rFonts w:ascii="Cambria" w:hAnsi="Cambria"/>
          <w:sz w:val="22"/>
          <w:szCs w:val="22"/>
        </w:rPr>
      </w:pPr>
    </w:p>
    <w:p w14:paraId="76763E25" w14:textId="77777777" w:rsidR="00A94495" w:rsidRPr="0001744C" w:rsidRDefault="00A94495" w:rsidP="00A94495">
      <w:pPr>
        <w:shd w:val="clear" w:color="auto" w:fill="70AD47" w:themeFill="accent6"/>
        <w:rPr>
          <w:rFonts w:ascii="Cambria" w:hAnsi="Cambria"/>
          <w:b/>
          <w:bCs/>
          <w:i/>
          <w:iCs/>
          <w:sz w:val="28"/>
          <w:szCs w:val="28"/>
        </w:rPr>
      </w:pPr>
      <w:r w:rsidRPr="0001744C">
        <w:rPr>
          <w:rFonts w:ascii="Cambria" w:hAnsi="Cambria"/>
          <w:b/>
          <w:bCs/>
          <w:i/>
          <w:iCs/>
          <w:sz w:val="28"/>
          <w:szCs w:val="28"/>
        </w:rPr>
        <w:t>Document n°4 : Loi de Moseley</w:t>
      </w:r>
    </w:p>
    <w:p w14:paraId="313B1AA3" w14:textId="77777777" w:rsidR="00A94495" w:rsidRDefault="00A94495" w:rsidP="00A94495">
      <w:pPr>
        <w:ind w:hanging="142"/>
        <w:rPr>
          <w:rFonts w:ascii="Cambria" w:hAnsi="Cambria"/>
          <w:sz w:val="10"/>
          <w:szCs w:val="10"/>
        </w:rPr>
      </w:pPr>
    </w:p>
    <w:p w14:paraId="4379A92B" w14:textId="77777777" w:rsidR="00A94495" w:rsidRDefault="00A94495" w:rsidP="00A94495">
      <w:pPr>
        <w:jc w:val="both"/>
        <w:rPr>
          <w:rFonts w:ascii="Cambria" w:eastAsiaTheme="minorEastAsia" w:hAnsi="Cambria"/>
          <w:sz w:val="22"/>
          <w:szCs w:val="22"/>
        </w:rPr>
      </w:pPr>
      <w:r>
        <w:rPr>
          <w:rFonts w:ascii="Cambria" w:hAnsi="Cambria"/>
          <w:sz w:val="22"/>
          <w:szCs w:val="22"/>
        </w:rPr>
        <w:t xml:space="preserve">Cette loi fut découverte par Henry Moseley en 1914 au laboratoire d’Ernest Rutherford. </w:t>
      </w:r>
      <w:r w:rsidRPr="00247F01">
        <w:rPr>
          <w:rFonts w:ascii="Cambria" w:hAnsi="Cambria"/>
          <w:sz w:val="22"/>
          <w:szCs w:val="22"/>
        </w:rPr>
        <w:t xml:space="preserve">La loi </w:t>
      </w:r>
      <w:r>
        <w:rPr>
          <w:rFonts w:ascii="Cambria" w:hAnsi="Cambria"/>
          <w:sz w:val="22"/>
          <w:szCs w:val="22"/>
        </w:rPr>
        <w:t xml:space="preserve">de Moseley est une loi empirique qui permet d’interpréter le spectre électromagnétique émis par les atomes. Elle relie la fréquence </w:t>
      </w:r>
      <m:oMath>
        <m:r>
          <w:rPr>
            <w:rFonts w:ascii="Cambria Math" w:hAnsi="Cambria Math"/>
            <w:sz w:val="22"/>
            <w:szCs w:val="22"/>
          </w:rPr>
          <m:t>υ</m:t>
        </m:r>
      </m:oMath>
      <w:r>
        <w:rPr>
          <w:rFonts w:ascii="Cambria" w:eastAsiaTheme="minorEastAsia" w:hAnsi="Cambria"/>
          <w:sz w:val="22"/>
          <w:szCs w:val="22"/>
        </w:rPr>
        <w:t xml:space="preserve"> (en Hz) d’une raie caractéristique au numéro atomique </w:t>
      </w:r>
      <m:oMath>
        <m:r>
          <w:rPr>
            <w:rFonts w:ascii="Cambria Math" w:eastAsiaTheme="minorEastAsia" w:hAnsi="Cambria Math"/>
            <w:sz w:val="22"/>
            <w:szCs w:val="22"/>
          </w:rPr>
          <m:t>Z</m:t>
        </m:r>
      </m:oMath>
      <w:r>
        <w:rPr>
          <w:rFonts w:ascii="Cambria" w:eastAsiaTheme="minorEastAsia" w:hAnsi="Cambria"/>
          <w:sz w:val="22"/>
          <w:szCs w:val="22"/>
        </w:rPr>
        <w:t xml:space="preserve"> de l’atome.</w:t>
      </w:r>
    </w:p>
    <w:p w14:paraId="2D5BBB2D" w14:textId="77777777" w:rsidR="00A94495" w:rsidRPr="00C71C2D" w:rsidRDefault="00A94495" w:rsidP="00A94495">
      <w:pPr>
        <w:rPr>
          <w:rFonts w:ascii="Cambria" w:hAnsi="Cambria"/>
          <w:sz w:val="10"/>
          <w:szCs w:val="10"/>
        </w:rPr>
      </w:pPr>
    </w:p>
    <w:p w14:paraId="2BB6AAE7" w14:textId="6E954B0A" w:rsidR="00A94495" w:rsidRDefault="00A94495" w:rsidP="00D3744E">
      <w:pPr>
        <w:jc w:val="center"/>
        <w:rPr>
          <w:rFonts w:ascii="Cambria" w:eastAsiaTheme="minorEastAsia" w:hAnsi="Cambria"/>
          <w:sz w:val="22"/>
          <w:szCs w:val="22"/>
        </w:rPr>
      </w:pPr>
      <m:oMath>
        <m:r>
          <w:rPr>
            <w:rFonts w:ascii="Cambria Math" w:hAnsi="Cambria Math"/>
            <w:sz w:val="22"/>
            <w:szCs w:val="22"/>
          </w:rPr>
          <m:t>υ=</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sSup>
          <m:sSupPr>
            <m:ctrlPr>
              <w:rPr>
                <w:rFonts w:ascii="Cambria Math" w:hAnsi="Cambria Math"/>
                <w:i/>
                <w:sz w:val="22"/>
                <w:szCs w:val="22"/>
              </w:rPr>
            </m:ctrlPr>
          </m:sSupPr>
          <m:e>
            <m:d>
              <m:dPr>
                <m:ctrlPr>
                  <w:rPr>
                    <w:rFonts w:ascii="Cambria Math" w:hAnsi="Cambria Math"/>
                    <w:i/>
                    <w:sz w:val="22"/>
                    <w:szCs w:val="22"/>
                  </w:rPr>
                </m:ctrlPr>
              </m:dPr>
              <m:e>
                <m:r>
                  <w:rPr>
                    <w:rFonts w:ascii="Cambria Math" w:hAnsi="Cambria Math"/>
                    <w:sz w:val="22"/>
                    <w:szCs w:val="22"/>
                  </w:rPr>
                  <m:t>Z-</m:t>
                </m:r>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e>
            </m:d>
          </m:e>
          <m:sup>
            <m:r>
              <w:rPr>
                <w:rFonts w:ascii="Cambria Math" w:hAnsi="Cambria Math"/>
                <w:sz w:val="22"/>
                <w:szCs w:val="22"/>
              </w:rPr>
              <m:t>2</m:t>
            </m:r>
          </m:sup>
        </m:sSup>
      </m:oMath>
      <w:r w:rsidR="00D3744E">
        <w:rPr>
          <w:rFonts w:ascii="Cambria" w:eastAsiaTheme="minorEastAsia" w:hAnsi="Cambria"/>
          <w:sz w:val="22"/>
          <w:szCs w:val="22"/>
        </w:rPr>
        <w:tab/>
      </w:r>
      <w:r w:rsidR="00D3744E">
        <w:rPr>
          <w:rFonts w:ascii="Cambria" w:eastAsiaTheme="minorEastAsia" w:hAnsi="Cambria"/>
          <w:sz w:val="22"/>
          <w:szCs w:val="22"/>
        </w:rPr>
        <w:tab/>
      </w:r>
      <w:r>
        <w:rPr>
          <w:rFonts w:ascii="Cambria" w:hAnsi="Cambria"/>
          <w:sz w:val="22"/>
          <w:szCs w:val="22"/>
        </w:rPr>
        <w:t xml:space="preserve">Avec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1</m:t>
            </m:r>
          </m:sub>
        </m:sSub>
      </m:oMath>
      <w:r>
        <w:rPr>
          <w:rFonts w:ascii="Cambria" w:eastAsiaTheme="minorEastAsia" w:hAnsi="Cambria"/>
          <w:sz w:val="22"/>
          <w:szCs w:val="22"/>
        </w:rPr>
        <w:t xml:space="preserve">et </w:t>
      </w:r>
      <m:oMath>
        <m:sSub>
          <m:sSubPr>
            <m:ctrlPr>
              <w:rPr>
                <w:rFonts w:ascii="Cambria Math" w:hAnsi="Cambria Math"/>
                <w:i/>
                <w:sz w:val="22"/>
                <w:szCs w:val="22"/>
              </w:rPr>
            </m:ctrlPr>
          </m:sSubPr>
          <m:e>
            <m:r>
              <w:rPr>
                <w:rFonts w:ascii="Cambria Math" w:hAnsi="Cambria Math"/>
                <w:sz w:val="22"/>
                <w:szCs w:val="22"/>
              </w:rPr>
              <m:t>k</m:t>
            </m:r>
          </m:e>
          <m:sub>
            <m:r>
              <w:rPr>
                <w:rFonts w:ascii="Cambria Math" w:hAnsi="Cambria Math"/>
                <w:sz w:val="22"/>
                <w:szCs w:val="22"/>
              </w:rPr>
              <m:t>2</m:t>
            </m:r>
          </m:sub>
        </m:sSub>
      </m:oMath>
      <w:r>
        <w:rPr>
          <w:rFonts w:ascii="Cambria" w:eastAsiaTheme="minorEastAsia" w:hAnsi="Cambria"/>
          <w:sz w:val="22"/>
          <w:szCs w:val="22"/>
        </w:rPr>
        <w:t xml:space="preserve"> des constantes.</w:t>
      </w:r>
    </w:p>
    <w:p w14:paraId="706CBC23" w14:textId="77777777" w:rsidR="00C71C2D" w:rsidRPr="00C71C2D" w:rsidRDefault="00C71C2D" w:rsidP="00D3744E">
      <w:pPr>
        <w:jc w:val="center"/>
        <w:rPr>
          <w:rFonts w:ascii="Cambria" w:eastAsiaTheme="minorEastAsia" w:hAnsi="Cambria"/>
          <w:sz w:val="10"/>
          <w:szCs w:val="10"/>
        </w:rPr>
      </w:pPr>
    </w:p>
    <w:p w14:paraId="00B3BED4" w14:textId="4E1EF35B" w:rsidR="00A94495" w:rsidRDefault="008314AD" w:rsidP="00A94495">
      <w:pPr>
        <w:jc w:val="right"/>
        <w:rPr>
          <w:rFonts w:ascii="Cambria" w:eastAsiaTheme="minorEastAsia" w:hAnsi="Cambria"/>
          <w:sz w:val="22"/>
          <w:szCs w:val="22"/>
        </w:rPr>
      </w:pPr>
      <w:hyperlink r:id="rId18" w:history="1">
        <w:r w:rsidR="00A94495" w:rsidRPr="00A24BB1">
          <w:rPr>
            <w:rStyle w:val="Lienhypertexte"/>
            <w:rFonts w:ascii="Cambria" w:eastAsiaTheme="minorEastAsia" w:hAnsi="Cambria"/>
            <w:sz w:val="22"/>
            <w:szCs w:val="22"/>
          </w:rPr>
          <w:t>https://fr.wikipedia.org/wiki/Loi_de_Moseley</w:t>
        </w:r>
      </w:hyperlink>
    </w:p>
    <w:p w14:paraId="19C726CE" w14:textId="77777777" w:rsidR="00A94495" w:rsidRDefault="00A94495" w:rsidP="00A94495">
      <w:pPr>
        <w:rPr>
          <w:rFonts w:ascii="Cambria" w:eastAsiaTheme="minorEastAsia" w:hAnsi="Cambria"/>
          <w:sz w:val="22"/>
          <w:szCs w:val="22"/>
        </w:rPr>
      </w:pPr>
    </w:p>
    <w:p w14:paraId="082859DF" w14:textId="77777777" w:rsidR="00A94495" w:rsidRPr="0001744C" w:rsidRDefault="00A94495" w:rsidP="00A94495">
      <w:pPr>
        <w:shd w:val="clear" w:color="auto" w:fill="70AD47" w:themeFill="accent6"/>
        <w:rPr>
          <w:rFonts w:ascii="Cambria" w:hAnsi="Cambria"/>
          <w:b/>
          <w:bCs/>
          <w:i/>
          <w:iCs/>
          <w:sz w:val="28"/>
          <w:szCs w:val="28"/>
        </w:rPr>
      </w:pPr>
      <w:r w:rsidRPr="0001744C">
        <w:rPr>
          <w:rFonts w:ascii="Cambria" w:hAnsi="Cambria"/>
          <w:b/>
          <w:bCs/>
          <w:i/>
          <w:iCs/>
          <w:sz w:val="28"/>
          <w:szCs w:val="28"/>
        </w:rPr>
        <w:t>Document n°5 : Porte documents donné dans un devoir de 2</w:t>
      </w:r>
      <w:r w:rsidRPr="0001744C">
        <w:rPr>
          <w:rFonts w:ascii="Cambria" w:hAnsi="Cambria"/>
          <w:b/>
          <w:bCs/>
          <w:i/>
          <w:iCs/>
          <w:sz w:val="28"/>
          <w:szCs w:val="28"/>
          <w:vertAlign w:val="superscript"/>
        </w:rPr>
        <w:t>nde</w:t>
      </w:r>
      <w:r w:rsidRPr="0001744C">
        <w:rPr>
          <w:rFonts w:ascii="Cambria" w:hAnsi="Cambria"/>
          <w:b/>
          <w:bCs/>
          <w:i/>
          <w:iCs/>
          <w:sz w:val="28"/>
          <w:szCs w:val="28"/>
        </w:rPr>
        <w:t xml:space="preserve"> </w:t>
      </w:r>
    </w:p>
    <w:p w14:paraId="0F0C79DC" w14:textId="097443C5" w:rsidR="00A94495" w:rsidRDefault="00D3744E" w:rsidP="00D3744E">
      <w:pPr>
        <w:jc w:val="right"/>
        <w:rPr>
          <w:rFonts w:ascii="Cambria" w:eastAsiaTheme="minorEastAsia" w:hAnsi="Cambria"/>
          <w:sz w:val="22"/>
          <w:szCs w:val="22"/>
        </w:rPr>
      </w:pPr>
      <w:r w:rsidRPr="00D3744E">
        <w:rPr>
          <w:rFonts w:ascii="Cambria" w:eastAsiaTheme="minorEastAsia" w:hAnsi="Cambria"/>
          <w:b/>
          <w:bCs/>
          <w:sz w:val="22"/>
          <w:szCs w:val="22"/>
        </w:rPr>
        <w:t>Images et données</w:t>
      </w:r>
      <w:r>
        <w:rPr>
          <w:rFonts w:ascii="Cambria" w:eastAsiaTheme="minorEastAsia" w:hAnsi="Cambria"/>
          <w:sz w:val="22"/>
          <w:szCs w:val="22"/>
        </w:rPr>
        <w:t xml:space="preserve"> : </w:t>
      </w:r>
      <w:hyperlink r:id="rId19" w:history="1">
        <w:r w:rsidRPr="00A24BB1">
          <w:rPr>
            <w:rStyle w:val="Lienhypertexte"/>
            <w:rFonts w:ascii="Cambria" w:eastAsiaTheme="minorEastAsia" w:hAnsi="Cambria"/>
            <w:sz w:val="22"/>
            <w:szCs w:val="22"/>
          </w:rPr>
          <w:t>https://culturesciences.chimie.ens.fr/thematiques/chimie-analytique/spectroscopies/la-tete-egyptienne-en-verre-bleu-du-louvr</w:t>
        </w:r>
        <w:r w:rsidRPr="00A24BB1">
          <w:rPr>
            <w:rStyle w:val="Lienhypertexte"/>
            <w:rFonts w:ascii="Cambria" w:eastAsiaTheme="minorEastAsia" w:hAnsi="Cambria"/>
            <w:sz w:val="22"/>
            <w:szCs w:val="22"/>
          </w:rPr>
          <w:t>e</w:t>
        </w:r>
        <w:r w:rsidRPr="00A24BB1">
          <w:rPr>
            <w:rStyle w:val="Lienhypertexte"/>
            <w:rFonts w:ascii="Cambria" w:eastAsiaTheme="minorEastAsia" w:hAnsi="Cambria"/>
            <w:sz w:val="22"/>
            <w:szCs w:val="22"/>
          </w:rPr>
          <w:t>-la</w:t>
        </w:r>
      </w:hyperlink>
    </w:p>
    <w:p w14:paraId="52B80BB4" w14:textId="77777777" w:rsidR="00D3744E" w:rsidRPr="00D3744E" w:rsidRDefault="00D3744E" w:rsidP="00A94495">
      <w:pPr>
        <w:rPr>
          <w:rFonts w:ascii="Cambria" w:eastAsiaTheme="minorEastAsia" w:hAnsi="Cambria"/>
          <w:sz w:val="10"/>
          <w:szCs w:val="10"/>
        </w:rPr>
      </w:pPr>
    </w:p>
    <w:p w14:paraId="6CABA916" w14:textId="77777777" w:rsidR="00A94495" w:rsidRPr="00F2703D" w:rsidRDefault="00A94495" w:rsidP="00A94495">
      <w:pPr>
        <w:rPr>
          <w:rFonts w:ascii="Cambria" w:hAnsi="Cambria"/>
          <w:b/>
          <w:bCs/>
        </w:rPr>
      </w:pPr>
      <w:r w:rsidRPr="00F2703D">
        <w:rPr>
          <w:rFonts w:ascii="Cambria" w:hAnsi="Cambria"/>
          <w:b/>
          <w:bCs/>
        </w:rPr>
        <w:t>Doc. 1</w:t>
      </w:r>
      <w:r>
        <w:rPr>
          <w:rFonts w:ascii="Cambria" w:hAnsi="Cambria"/>
          <w:b/>
          <w:bCs/>
        </w:rPr>
        <w:t xml:space="preserve"> : </w:t>
      </w:r>
      <w:r w:rsidRPr="00F2703D">
        <w:rPr>
          <w:rFonts w:ascii="Cambria" w:hAnsi="Cambria"/>
          <w:b/>
          <w:bCs/>
        </w:rPr>
        <w:t>AGLAÉ.</w:t>
      </w:r>
    </w:p>
    <w:p w14:paraId="1082ABBA" w14:textId="77777777" w:rsidR="00A94495" w:rsidRPr="00F253A1" w:rsidRDefault="00A94495" w:rsidP="00A94495">
      <w:pPr>
        <w:rPr>
          <w:rFonts w:ascii="Cambria" w:hAnsi="Cambria"/>
          <w:sz w:val="10"/>
          <w:szCs w:val="10"/>
        </w:rPr>
      </w:pPr>
    </w:p>
    <w:p w14:paraId="058324DC" w14:textId="7C934B75" w:rsidR="00A94495" w:rsidRPr="00D3744E" w:rsidRDefault="00A94495" w:rsidP="00D3744E">
      <w:pPr>
        <w:jc w:val="both"/>
        <w:rPr>
          <w:rFonts w:ascii="Cambria" w:hAnsi="Cambria"/>
          <w:sz w:val="22"/>
          <w:szCs w:val="22"/>
        </w:rPr>
      </w:pPr>
      <w:r w:rsidRPr="00F2703D">
        <w:rPr>
          <w:rFonts w:ascii="Cambria" w:hAnsi="Cambria" w:cs="Arial"/>
          <w:sz w:val="22"/>
          <w:szCs w:val="22"/>
        </w:rPr>
        <w:t xml:space="preserve">Depuis décembre 1987 est installé dans les sous-sols du Louvre un accélérateur d’ions qui a été baptisé AGLAÉ. C’est le nom d’une des trois Grâces de la Grèce ancienne, associée à la beauté, mais cet acronyme signifie également </w:t>
      </w:r>
      <w:r w:rsidRPr="00F2703D">
        <w:rPr>
          <w:rFonts w:ascii="Cambria" w:hAnsi="Cambria" w:cs="Arial"/>
          <w:b/>
          <w:sz w:val="22"/>
          <w:szCs w:val="22"/>
        </w:rPr>
        <w:t>A</w:t>
      </w:r>
      <w:r w:rsidRPr="00F2703D">
        <w:rPr>
          <w:rFonts w:ascii="Cambria" w:hAnsi="Cambria" w:cs="Arial"/>
          <w:sz w:val="22"/>
          <w:szCs w:val="22"/>
        </w:rPr>
        <w:t>ccélérateur</w:t>
      </w:r>
      <w:r w:rsidRPr="00F2703D">
        <w:rPr>
          <w:rFonts w:ascii="Cambria" w:hAnsi="Cambria" w:cs="Arial"/>
          <w:b/>
          <w:sz w:val="22"/>
          <w:szCs w:val="22"/>
        </w:rPr>
        <w:t xml:space="preserve"> G</w:t>
      </w:r>
      <w:r w:rsidRPr="00F2703D">
        <w:rPr>
          <w:rFonts w:ascii="Cambria" w:hAnsi="Cambria" w:cs="Arial"/>
          <w:sz w:val="22"/>
          <w:szCs w:val="22"/>
        </w:rPr>
        <w:t>rand</w:t>
      </w:r>
      <w:r w:rsidRPr="00F2703D">
        <w:rPr>
          <w:rFonts w:ascii="Cambria" w:hAnsi="Cambria" w:cs="Arial"/>
          <w:b/>
          <w:sz w:val="22"/>
          <w:szCs w:val="22"/>
        </w:rPr>
        <w:t xml:space="preserve"> L</w:t>
      </w:r>
      <w:r w:rsidRPr="00F2703D">
        <w:rPr>
          <w:rFonts w:ascii="Cambria" w:hAnsi="Cambria" w:cs="Arial"/>
          <w:sz w:val="22"/>
          <w:szCs w:val="22"/>
        </w:rPr>
        <w:t>ouvre</w:t>
      </w:r>
      <w:r w:rsidRPr="00F2703D">
        <w:rPr>
          <w:rFonts w:ascii="Cambria" w:hAnsi="Cambria" w:cs="Arial"/>
          <w:b/>
          <w:sz w:val="22"/>
          <w:szCs w:val="22"/>
        </w:rPr>
        <w:t xml:space="preserve"> </w:t>
      </w:r>
      <w:r w:rsidRPr="00F2703D">
        <w:rPr>
          <w:rFonts w:ascii="Cambria" w:hAnsi="Cambria" w:cs="Arial"/>
          <w:sz w:val="22"/>
          <w:szCs w:val="22"/>
        </w:rPr>
        <w:t>d’</w:t>
      </w:r>
      <w:r w:rsidRPr="00F2703D">
        <w:rPr>
          <w:rFonts w:ascii="Cambria" w:hAnsi="Cambria" w:cs="Arial"/>
          <w:b/>
          <w:sz w:val="22"/>
          <w:szCs w:val="22"/>
        </w:rPr>
        <w:t>A</w:t>
      </w:r>
      <w:r w:rsidRPr="00F2703D">
        <w:rPr>
          <w:rFonts w:ascii="Cambria" w:hAnsi="Cambria" w:cs="Arial"/>
          <w:sz w:val="22"/>
          <w:szCs w:val="22"/>
        </w:rPr>
        <w:t>nalyse</w:t>
      </w:r>
      <w:r w:rsidRPr="00F2703D">
        <w:rPr>
          <w:rFonts w:ascii="Cambria" w:hAnsi="Cambria" w:cs="Arial"/>
          <w:b/>
          <w:sz w:val="22"/>
          <w:szCs w:val="22"/>
        </w:rPr>
        <w:t xml:space="preserve"> É</w:t>
      </w:r>
      <w:r w:rsidRPr="00F2703D">
        <w:rPr>
          <w:rFonts w:ascii="Cambria" w:hAnsi="Cambria" w:cs="Arial"/>
          <w:sz w:val="22"/>
          <w:szCs w:val="22"/>
        </w:rPr>
        <w:t xml:space="preserve">lémentaire. Un tel appareil permet de mettre à disposition des responsables des collections de musées, des scientifiques et des restaurateurs, un ensemble de techniques dites </w:t>
      </w:r>
      <w:r w:rsidRPr="003B1378">
        <w:rPr>
          <w:rFonts w:ascii="Cambria" w:hAnsi="Cambria" w:cs="Arial"/>
          <w:sz w:val="22"/>
          <w:szCs w:val="22"/>
        </w:rPr>
        <w:t>d’analyse par faisceau d’ions accélérés</w:t>
      </w:r>
      <w:r w:rsidRPr="00F2703D">
        <w:rPr>
          <w:rFonts w:ascii="Cambria" w:hAnsi="Cambria" w:cs="Arial"/>
          <w:sz w:val="22"/>
          <w:szCs w:val="22"/>
        </w:rPr>
        <w:t>. ... et offrir ainsi un nouveau regard sur leur histoire.</w:t>
      </w:r>
    </w:p>
    <w:tbl>
      <w:tblPr>
        <w:tblStyle w:val="Grilledutableau"/>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98"/>
        <w:gridCol w:w="5098"/>
      </w:tblGrid>
      <w:tr w:rsidR="00A94495" w:rsidRPr="00F2703D" w14:paraId="1628DFA2" w14:textId="77777777" w:rsidTr="00E215CC">
        <w:tc>
          <w:tcPr>
            <w:tcW w:w="5098" w:type="dxa"/>
          </w:tcPr>
          <w:p w14:paraId="1329B690" w14:textId="77777777" w:rsidR="00A94495" w:rsidRPr="00F2703D" w:rsidRDefault="00A94495" w:rsidP="00E215CC">
            <w:pPr>
              <w:jc w:val="center"/>
              <w:rPr>
                <w:rFonts w:ascii="Cambria" w:hAnsi="Cambria"/>
              </w:rPr>
            </w:pPr>
            <w:r w:rsidRPr="00F2703D">
              <w:rPr>
                <w:rFonts w:ascii="Cambria" w:hAnsi="Cambria"/>
                <w:noProof/>
              </w:rPr>
              <w:drawing>
                <wp:inline distT="0" distB="0" distL="0" distR="0" wp14:anchorId="58CE3FBD" wp14:editId="45D44CCE">
                  <wp:extent cx="1535694" cy="1353609"/>
                  <wp:effectExtent l="0" t="0" r="127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BEBA8EAE-BF5A-486C-A8C5-ECC9F3942E4B}">
                                <a14:imgProps xmlns:a14="http://schemas.microsoft.com/office/drawing/2010/main">
                                  <a14:imgLayer r:embed="rId21">
                                    <a14:imgEffect>
                                      <a14:sharpenSoften amount="50000"/>
                                    </a14:imgEffect>
                                  </a14:imgLayer>
                                </a14:imgProps>
                              </a:ext>
                            </a:extLst>
                          </a:blip>
                          <a:stretch>
                            <a:fillRect/>
                          </a:stretch>
                        </pic:blipFill>
                        <pic:spPr>
                          <a:xfrm>
                            <a:off x="0" y="0"/>
                            <a:ext cx="1555335" cy="1370921"/>
                          </a:xfrm>
                          <a:prstGeom prst="rect">
                            <a:avLst/>
                          </a:prstGeom>
                        </pic:spPr>
                      </pic:pic>
                    </a:graphicData>
                  </a:graphic>
                </wp:inline>
              </w:drawing>
            </w:r>
          </w:p>
          <w:p w14:paraId="424D5AD2" w14:textId="77777777" w:rsidR="00A94495" w:rsidRPr="00F2703D" w:rsidRDefault="00A94495" w:rsidP="00E215CC">
            <w:pPr>
              <w:jc w:val="center"/>
              <w:rPr>
                <w:rFonts w:ascii="Cambria" w:hAnsi="Cambria"/>
                <w:i/>
                <w:iCs/>
                <w:sz w:val="18"/>
                <w:szCs w:val="18"/>
              </w:rPr>
            </w:pPr>
            <w:r w:rsidRPr="00F2703D">
              <w:rPr>
                <w:rFonts w:ascii="Cambria" w:hAnsi="Cambria"/>
                <w:i/>
                <w:iCs/>
                <w:sz w:val="18"/>
                <w:szCs w:val="18"/>
              </w:rPr>
              <w:t>Ingénieure en train d’utiliser AGLAÉ</w:t>
            </w:r>
          </w:p>
        </w:tc>
        <w:tc>
          <w:tcPr>
            <w:tcW w:w="5098" w:type="dxa"/>
          </w:tcPr>
          <w:p w14:paraId="2CA206FA" w14:textId="77777777" w:rsidR="00A94495" w:rsidRPr="00F2703D" w:rsidRDefault="00A94495" w:rsidP="00E215CC">
            <w:pPr>
              <w:jc w:val="center"/>
              <w:rPr>
                <w:rFonts w:ascii="Cambria" w:hAnsi="Cambria"/>
              </w:rPr>
            </w:pPr>
            <w:r w:rsidRPr="00F2703D">
              <w:rPr>
                <w:rFonts w:ascii="Cambria" w:hAnsi="Cambria"/>
                <w:noProof/>
              </w:rPr>
              <w:drawing>
                <wp:inline distT="0" distB="0" distL="0" distR="0" wp14:anchorId="1634A5FC" wp14:editId="092E91D6">
                  <wp:extent cx="1896533" cy="1379696"/>
                  <wp:effectExtent l="0" t="0" r="0" b="508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Capture d’écran 2019-09-07 à 11.39.25.png"/>
                          <pic:cNvPicPr/>
                        </pic:nvPicPr>
                        <pic:blipFill>
                          <a:blip r:embed="rId22" cstate="print">
                            <a:extLst>
                              <a:ext uri="{BEBA8EAE-BF5A-486C-A8C5-ECC9F3942E4B}">
                                <a14:imgProps xmlns:a14="http://schemas.microsoft.com/office/drawing/2010/main">
                                  <a14:imgLayer r:embed="rId23">
                                    <a14:imgEffect>
                                      <a14:sharpenSoften amount="50000"/>
                                    </a14:imgEffect>
                                  </a14:imgLayer>
                                </a14:imgProps>
                              </a:ext>
                              <a:ext uri="{28A0092B-C50C-407E-A947-70E740481C1C}">
                                <a14:useLocalDpi xmlns:a14="http://schemas.microsoft.com/office/drawing/2010/main"/>
                              </a:ext>
                            </a:extLst>
                          </a:blip>
                          <a:stretch>
                            <a:fillRect/>
                          </a:stretch>
                        </pic:blipFill>
                        <pic:spPr>
                          <a:xfrm flipH="1">
                            <a:off x="0" y="0"/>
                            <a:ext cx="1972133" cy="1434694"/>
                          </a:xfrm>
                          <a:prstGeom prst="rect">
                            <a:avLst/>
                          </a:prstGeom>
                        </pic:spPr>
                      </pic:pic>
                    </a:graphicData>
                  </a:graphic>
                </wp:inline>
              </w:drawing>
            </w:r>
          </w:p>
          <w:p w14:paraId="5EF272BF" w14:textId="77777777" w:rsidR="00A94495" w:rsidRPr="00F2703D" w:rsidRDefault="00A94495" w:rsidP="00E215CC">
            <w:pPr>
              <w:jc w:val="center"/>
              <w:rPr>
                <w:rFonts w:ascii="Cambria" w:hAnsi="Cambria"/>
                <w:i/>
                <w:iCs/>
                <w:sz w:val="18"/>
                <w:szCs w:val="18"/>
              </w:rPr>
            </w:pPr>
            <w:r w:rsidRPr="00F2703D">
              <w:rPr>
                <w:rFonts w:ascii="Cambria" w:hAnsi="Cambria"/>
                <w:i/>
                <w:iCs/>
                <w:sz w:val="18"/>
                <w:szCs w:val="18"/>
              </w:rPr>
              <w:t>Analyse d’un bracelet par AGLAÉ</w:t>
            </w:r>
          </w:p>
        </w:tc>
      </w:tr>
    </w:tbl>
    <w:p w14:paraId="68C2ECA9" w14:textId="77777777" w:rsidR="00A94495" w:rsidRPr="00F2703D" w:rsidRDefault="00A94495" w:rsidP="00A94495">
      <w:pPr>
        <w:rPr>
          <w:rFonts w:ascii="Cambria" w:hAnsi="Cambria"/>
          <w:b/>
          <w:bCs/>
        </w:rPr>
      </w:pPr>
      <w:r w:rsidRPr="00F2703D">
        <w:rPr>
          <w:rFonts w:ascii="Cambria" w:hAnsi="Cambria"/>
          <w:b/>
          <w:bCs/>
        </w:rPr>
        <w:lastRenderedPageBreak/>
        <w:t>Doc. 2</w:t>
      </w:r>
      <w:r>
        <w:rPr>
          <w:rFonts w:ascii="Cambria" w:hAnsi="Cambria"/>
          <w:b/>
          <w:bCs/>
        </w:rPr>
        <w:t xml:space="preserve"> : </w:t>
      </w:r>
      <w:r w:rsidRPr="00F2703D">
        <w:rPr>
          <w:rFonts w:ascii="Cambria" w:hAnsi="Cambria"/>
          <w:b/>
          <w:bCs/>
        </w:rPr>
        <w:t xml:space="preserve">La tête </w:t>
      </w:r>
      <w:r>
        <w:rPr>
          <w:rFonts w:ascii="Cambria" w:hAnsi="Cambria"/>
          <w:b/>
          <w:bCs/>
        </w:rPr>
        <w:t xml:space="preserve">en verre </w:t>
      </w:r>
      <w:r w:rsidRPr="00F2703D">
        <w:rPr>
          <w:rFonts w:ascii="Cambria" w:hAnsi="Cambria"/>
          <w:b/>
          <w:bCs/>
        </w:rPr>
        <w:t xml:space="preserve">bleu. </w:t>
      </w:r>
    </w:p>
    <w:p w14:paraId="18FDF201" w14:textId="77777777" w:rsidR="00A94495" w:rsidRPr="00F2703D" w:rsidRDefault="00A94495" w:rsidP="00A94495">
      <w:pPr>
        <w:rPr>
          <w:rFonts w:ascii="Cambria" w:hAnsi="Cambria"/>
        </w:rPr>
      </w:pPr>
    </w:p>
    <w:tbl>
      <w:tblPr>
        <w:tblStyle w:val="Grilledutableau"/>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2"/>
        <w:gridCol w:w="1156"/>
      </w:tblGrid>
      <w:tr w:rsidR="00A94495" w14:paraId="3FAE517F" w14:textId="77777777" w:rsidTr="00E215CC">
        <w:trPr>
          <w:jc w:val="center"/>
        </w:trPr>
        <w:tc>
          <w:tcPr>
            <w:tcW w:w="5382" w:type="dxa"/>
          </w:tcPr>
          <w:p w14:paraId="6139C556" w14:textId="77777777" w:rsidR="00A94495" w:rsidRPr="007F7EC0" w:rsidRDefault="00A94495" w:rsidP="00E215CC">
            <w:pPr>
              <w:jc w:val="both"/>
              <w:rPr>
                <w:rFonts w:ascii="Cambria" w:hAnsi="Cambria"/>
                <w:sz w:val="22"/>
                <w:szCs w:val="22"/>
              </w:rPr>
            </w:pPr>
            <w:r w:rsidRPr="007F7EC0">
              <w:rPr>
                <w:rFonts w:ascii="Cambria" w:hAnsi="Cambria"/>
                <w:sz w:val="22"/>
                <w:szCs w:val="22"/>
              </w:rPr>
              <w:t>En 1923, le musée du Louvre acquiert une tête de verre bleu attribuée aux artisans égyptiens du XVIe siècle avant J.-C. Quatre-vingts ans plus tard, des experts soupçonnent que cette sculpture est un faux. Elle est alors étudiée par AGLAÉ</w:t>
            </w:r>
            <w:r>
              <w:rPr>
                <w:rFonts w:ascii="Cambria" w:hAnsi="Cambria"/>
                <w:sz w:val="22"/>
                <w:szCs w:val="22"/>
              </w:rPr>
              <w:t xml:space="preserve"> et sa méthode PIXE</w:t>
            </w:r>
            <w:r w:rsidRPr="007F7EC0">
              <w:rPr>
                <w:rFonts w:ascii="Cambria" w:hAnsi="Cambria"/>
                <w:sz w:val="22"/>
                <w:szCs w:val="22"/>
              </w:rPr>
              <w:t xml:space="preserve">. </w:t>
            </w:r>
          </w:p>
        </w:tc>
        <w:tc>
          <w:tcPr>
            <w:tcW w:w="1134" w:type="dxa"/>
          </w:tcPr>
          <w:p w14:paraId="00545E32" w14:textId="77777777" w:rsidR="00A94495" w:rsidRDefault="00A94495" w:rsidP="00E215CC">
            <w:pPr>
              <w:jc w:val="both"/>
              <w:rPr>
                <w:rFonts w:ascii="Cambria" w:hAnsi="Cambria"/>
              </w:rPr>
            </w:pPr>
            <w:r w:rsidRPr="007F7EC0">
              <w:rPr>
                <w:rFonts w:ascii="Cambria" w:hAnsi="Cambria"/>
                <w:noProof/>
              </w:rPr>
              <w:drawing>
                <wp:inline distT="0" distB="0" distL="0" distR="0" wp14:anchorId="62617DC8" wp14:editId="512345FC">
                  <wp:extent cx="596295" cy="863600"/>
                  <wp:effectExtent l="0" t="0" r="635" b="0"/>
                  <wp:docPr id="144" name="Imag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BEBA8EAE-BF5A-486C-A8C5-ECC9F3942E4B}">
                                <a14:imgProps xmlns:a14="http://schemas.microsoft.com/office/drawing/2010/main">
                                  <a14:imgLayer r:embed="rId25">
                                    <a14:imgEffect>
                                      <a14:sharpenSoften amount="50000"/>
                                    </a14:imgEffect>
                                  </a14:imgLayer>
                                </a14:imgProps>
                              </a:ext>
                            </a:extLst>
                          </a:blip>
                          <a:stretch>
                            <a:fillRect/>
                          </a:stretch>
                        </pic:blipFill>
                        <pic:spPr>
                          <a:xfrm>
                            <a:off x="0" y="0"/>
                            <a:ext cx="613632" cy="888709"/>
                          </a:xfrm>
                          <a:prstGeom prst="rect">
                            <a:avLst/>
                          </a:prstGeom>
                        </pic:spPr>
                      </pic:pic>
                    </a:graphicData>
                  </a:graphic>
                </wp:inline>
              </w:drawing>
            </w:r>
          </w:p>
        </w:tc>
      </w:tr>
    </w:tbl>
    <w:p w14:paraId="1D794ADC" w14:textId="77777777" w:rsidR="00A94495" w:rsidRPr="00F2703D" w:rsidRDefault="00A94495" w:rsidP="00A94495">
      <w:pPr>
        <w:jc w:val="both"/>
        <w:rPr>
          <w:rFonts w:ascii="Cambria" w:hAnsi="Cambria"/>
        </w:rPr>
      </w:pPr>
    </w:p>
    <w:p w14:paraId="513993FE" w14:textId="77777777" w:rsidR="00A94495" w:rsidRDefault="00A94495" w:rsidP="00A94495">
      <w:pPr>
        <w:rPr>
          <w:rFonts w:ascii="Cambria" w:hAnsi="Cambria"/>
        </w:rPr>
      </w:pPr>
      <w:r>
        <w:rPr>
          <w:rFonts w:ascii="Book Antiqua" w:hAnsi="Book Antiqua"/>
          <w:noProof/>
          <w:sz w:val="20"/>
          <w:szCs w:val="20"/>
        </w:rPr>
        <mc:AlternateContent>
          <mc:Choice Requires="wps">
            <w:drawing>
              <wp:anchor distT="0" distB="0" distL="114300" distR="114300" simplePos="0" relativeHeight="251661312" behindDoc="0" locked="0" layoutInCell="1" allowOverlap="1" wp14:anchorId="5140B6B4" wp14:editId="3AADEF48">
                <wp:simplePos x="0" y="0"/>
                <wp:positionH relativeFrom="column">
                  <wp:posOffset>-143722</wp:posOffset>
                </wp:positionH>
                <wp:positionV relativeFrom="paragraph">
                  <wp:posOffset>668655</wp:posOffset>
                </wp:positionV>
                <wp:extent cx="1202055" cy="295910"/>
                <wp:effectExtent l="0" t="0" r="17145" b="8890"/>
                <wp:wrapNone/>
                <wp:docPr id="10" name="Bouée 10"/>
                <wp:cNvGraphicFramePr/>
                <a:graphic xmlns:a="http://schemas.openxmlformats.org/drawingml/2006/main">
                  <a:graphicData uri="http://schemas.microsoft.com/office/word/2010/wordprocessingShape">
                    <wps:wsp>
                      <wps:cNvSpPr/>
                      <wps:spPr>
                        <a:xfrm>
                          <a:off x="0" y="0"/>
                          <a:ext cx="1202055" cy="295910"/>
                        </a:xfrm>
                        <a:prstGeom prst="donut">
                          <a:avLst>
                            <a:gd name="adj" fmla="val 7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w14:anchorId="1FEB3B92"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Bouée 10" o:spid="_x0000_s1026" type="#_x0000_t23" style="position:absolute;margin-left:-11.3pt;margin-top:52.65pt;width:94.65pt;height:23.3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" adj="390" fillcolor="#4472c4 [3204]" strokecolor="#1f3763 [1604]" strokeweight="1pt">
                <v:stroke joinstyle="miter"/>
              </v:shape>
            </w:pict>
          </mc:Fallback>
        </mc:AlternateContent>
      </w:r>
      <w:r>
        <w:rPr>
          <w:rFonts w:ascii="Book Antiqua" w:hAnsi="Book Antiqua"/>
          <w:noProof/>
          <w:sz w:val="20"/>
          <w:szCs w:val="20"/>
        </w:rPr>
        <w:drawing>
          <wp:inline distT="0" distB="0" distL="0" distR="0" wp14:anchorId="3DC17978" wp14:editId="425DC20A">
            <wp:extent cx="6210935" cy="3166025"/>
            <wp:effectExtent l="0" t="0" r="0" b="0"/>
            <wp:docPr id="27" name="Image 27" descr="Macintosh HD:Users:sylvainmercier:Desktop:Capture d’écran 2015-10-12 à 23.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ylvainmercier:Desktop:Capture d’écran 2015-10-12 à 23.24.55.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b="28378"/>
                    <a:stretch/>
                  </pic:blipFill>
                  <pic:spPr bwMode="auto">
                    <a:xfrm>
                      <a:off x="0" y="0"/>
                      <a:ext cx="6210935" cy="3166025"/>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28EF4859" w14:textId="77777777" w:rsidR="00A94495" w:rsidRDefault="00A94495" w:rsidP="00A94495">
      <w:pPr>
        <w:rPr>
          <w:rFonts w:ascii="Cambria" w:hAnsi="Cambria"/>
          <w:b/>
          <w:bCs/>
        </w:rPr>
      </w:pPr>
      <w:r>
        <w:rPr>
          <w:rFonts w:ascii="Book Antiqua" w:hAnsi="Book Antiqua"/>
          <w:noProof/>
          <w:sz w:val="20"/>
          <w:szCs w:val="20"/>
        </w:rPr>
        <mc:AlternateContent>
          <mc:Choice Requires="wps">
            <w:drawing>
              <wp:anchor distT="0" distB="0" distL="114300" distR="114300" simplePos="0" relativeHeight="251662336" behindDoc="0" locked="0" layoutInCell="1" allowOverlap="1" wp14:anchorId="21E9E47C" wp14:editId="24EF1D46">
                <wp:simplePos x="0" y="0"/>
                <wp:positionH relativeFrom="column">
                  <wp:posOffset>-143722</wp:posOffset>
                </wp:positionH>
                <wp:positionV relativeFrom="paragraph">
                  <wp:posOffset>136524</wp:posOffset>
                </wp:positionV>
                <wp:extent cx="1202055" cy="287867"/>
                <wp:effectExtent l="0" t="0" r="17145" b="17145"/>
                <wp:wrapNone/>
                <wp:docPr id="11" name="Bouée 11"/>
                <wp:cNvGraphicFramePr/>
                <a:graphic xmlns:a="http://schemas.openxmlformats.org/drawingml/2006/main">
                  <a:graphicData uri="http://schemas.microsoft.com/office/word/2010/wordprocessingShape">
                    <wps:wsp>
                      <wps:cNvSpPr/>
                      <wps:spPr>
                        <a:xfrm>
                          <a:off x="0" y="0"/>
                          <a:ext cx="1202055" cy="287867"/>
                        </a:xfrm>
                        <a:prstGeom prst="donut">
                          <a:avLst>
                            <a:gd name="adj" fmla="val 7338"/>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5CA2B883" id="Bouée 11" o:spid="_x0000_s1026" type="#_x0000_t23" style="position:absolute;margin-left:-11.3pt;margin-top:10.75pt;width:94.65pt;height:22.6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" adj="380" fillcolor="#4472c4 [3204]" strokecolor="#1f3763 [1604]" strokeweight="1pt">
                <v:stroke joinstyle="miter"/>
              </v:shape>
            </w:pict>
          </mc:Fallback>
        </mc:AlternateContent>
      </w:r>
    </w:p>
    <w:p w14:paraId="7EB74656" w14:textId="77777777" w:rsidR="00A94495" w:rsidRDefault="00A94495" w:rsidP="00A94495">
      <w:pPr>
        <w:rPr>
          <w:rFonts w:ascii="Cambria" w:hAnsi="Cambria"/>
          <w:b/>
          <w:bCs/>
        </w:rPr>
      </w:pPr>
      <w:r>
        <w:rPr>
          <w:rFonts w:ascii="Book Antiqua" w:hAnsi="Book Antiqua"/>
          <w:noProof/>
          <w:sz w:val="20"/>
          <w:szCs w:val="20"/>
        </w:rPr>
        <w:drawing>
          <wp:inline distT="0" distB="0" distL="0" distR="0" wp14:anchorId="0442D110" wp14:editId="125B02FF">
            <wp:extent cx="6210935" cy="1295491"/>
            <wp:effectExtent l="0" t="0" r="0" b="0"/>
            <wp:docPr id="24" name="Image 24" descr="Macintosh HD:Users:sylvainmercier:Desktop:Capture d’écran 2015-10-12 à 23.24.5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sylvainmercier:Desktop:Capture d’écran 2015-10-12 à 23.24.55.png"/>
                    <pic:cNvPicPr>
                      <a:picLocks noChangeAspect="1" noChangeArrowheads="1"/>
                    </pic:cNvPicPr>
                  </pic:nvPicPr>
                  <pic:blipFill rotWithShape="1">
                    <a:blip r:embed="rId26">
                      <a:extLst>
                        <a:ext uri="{BEBA8EAE-BF5A-486C-A8C5-ECC9F3942E4B}">
                          <a14:imgProps xmlns:a14="http://schemas.microsoft.com/office/drawing/2010/main">
                            <a14:imgLayer r:embed="rId27">
                              <a14:imgEffect>
                                <a14:sharpenSoften amount="50000"/>
                              </a14:imgEffect>
                            </a14:imgLayer>
                          </a14:imgProps>
                        </a:ext>
                        <a:ext uri="{28A0092B-C50C-407E-A947-70E740481C1C}">
                          <a14:useLocalDpi xmlns:a14="http://schemas.microsoft.com/office/drawing/2010/main" val="0"/>
                        </a:ext>
                      </a:extLst>
                    </a:blip>
                    <a:srcRect t="70695"/>
                    <a:stretch/>
                  </pic:blipFill>
                  <pic:spPr bwMode="auto">
                    <a:xfrm>
                      <a:off x="0" y="0"/>
                      <a:ext cx="6210935" cy="1295491"/>
                    </a:xfrm>
                    <a:prstGeom prst="rect">
                      <a:avLst/>
                    </a:prstGeom>
                    <a:noFill/>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a:ext>
                    </a:extLst>
                  </pic:spPr>
                </pic:pic>
              </a:graphicData>
            </a:graphic>
          </wp:inline>
        </w:drawing>
      </w:r>
    </w:p>
    <w:p w14:paraId="5812406F" w14:textId="48BD4FF3" w:rsidR="00A94495" w:rsidRDefault="00A94495" w:rsidP="00A94495">
      <w:pPr>
        <w:rPr>
          <w:rFonts w:ascii="Cambria" w:hAnsi="Cambria"/>
          <w:b/>
          <w:bCs/>
        </w:rPr>
      </w:pPr>
    </w:p>
    <w:p w14:paraId="21B1032F" w14:textId="1ED3D6C0" w:rsidR="000526D5" w:rsidRDefault="000526D5" w:rsidP="00A94495">
      <w:pPr>
        <w:rPr>
          <w:rFonts w:ascii="Cambria" w:hAnsi="Cambria"/>
          <w:b/>
          <w:bCs/>
        </w:rPr>
      </w:pPr>
    </w:p>
    <w:p w14:paraId="4F3ED171" w14:textId="77777777" w:rsidR="00A94495" w:rsidRPr="0044308B" w:rsidRDefault="00A94495" w:rsidP="00A94495">
      <w:pPr>
        <w:rPr>
          <w:rFonts w:ascii="Cambria" w:hAnsi="Cambria"/>
          <w:b/>
          <w:bCs/>
        </w:rPr>
      </w:pPr>
      <w:r w:rsidRPr="0044308B">
        <w:rPr>
          <w:rFonts w:ascii="Cambria" w:hAnsi="Cambria"/>
          <w:b/>
          <w:bCs/>
        </w:rPr>
        <w:t xml:space="preserve">Doc. 3 : La composition du verre </w:t>
      </w:r>
    </w:p>
    <w:p w14:paraId="37F5C434" w14:textId="77777777" w:rsidR="00A94495" w:rsidRDefault="00A94495" w:rsidP="00A94495">
      <w:pPr>
        <w:rPr>
          <w:rFonts w:ascii="Cambria" w:hAnsi="Cambria"/>
        </w:rPr>
      </w:pPr>
    </w:p>
    <w:p w14:paraId="6A74C4CC" w14:textId="75361B1E" w:rsidR="00A94495" w:rsidRPr="00C81203" w:rsidRDefault="00A94495" w:rsidP="00A94495">
      <w:pPr>
        <w:jc w:val="both"/>
        <w:rPr>
          <w:rFonts w:ascii="Cambria" w:hAnsi="Cambria"/>
          <w:sz w:val="22"/>
          <w:szCs w:val="22"/>
        </w:rPr>
      </w:pPr>
      <w:r w:rsidRPr="00C81203">
        <w:rPr>
          <w:rFonts w:ascii="Cambria" w:hAnsi="Cambria"/>
          <w:sz w:val="22"/>
          <w:szCs w:val="22"/>
        </w:rPr>
        <w:t>Les verriers n’ont pas toujours employé pour leurs productions les mêmes recettes de fabrication au cours de l’Histoire (nature, origine et proportion des matières premières, modes de fabrication des verres opaques différents), l’analyse chimique élémentaire du verre se révèle déterminante pour authentifier, voire « dater » des objets du patrimoine culturel. Ainsi, les recettes suivies par les verriers égyptiens du XVI</w:t>
      </w:r>
      <w:r w:rsidR="000526D5" w:rsidRPr="000526D5">
        <w:rPr>
          <w:rFonts w:ascii="Cambria" w:hAnsi="Cambria"/>
          <w:sz w:val="22"/>
          <w:szCs w:val="22"/>
          <w:vertAlign w:val="superscript"/>
        </w:rPr>
        <w:t>e</w:t>
      </w:r>
      <w:r w:rsidRPr="00C81203">
        <w:rPr>
          <w:rFonts w:ascii="Cambria" w:hAnsi="Cambria"/>
          <w:sz w:val="22"/>
          <w:szCs w:val="22"/>
        </w:rPr>
        <w:t xml:space="preserve"> siècle avant J.-C. sont très différentes de celles employées par les verriers actuels qui utilisent des éléments de numéro atomiques Z = 33</w:t>
      </w:r>
      <w:r>
        <w:rPr>
          <w:rFonts w:ascii="Cambria" w:hAnsi="Cambria"/>
          <w:sz w:val="22"/>
          <w:szCs w:val="22"/>
        </w:rPr>
        <w:t xml:space="preserve"> (Arsenic)</w:t>
      </w:r>
      <w:r w:rsidRPr="00C81203">
        <w:rPr>
          <w:rFonts w:ascii="Cambria" w:hAnsi="Cambria"/>
          <w:sz w:val="22"/>
          <w:szCs w:val="22"/>
        </w:rPr>
        <w:t xml:space="preserve"> et Z = 82 </w:t>
      </w:r>
      <w:r>
        <w:rPr>
          <w:rFonts w:ascii="Cambria" w:hAnsi="Cambria"/>
          <w:sz w:val="22"/>
          <w:szCs w:val="22"/>
        </w:rPr>
        <w:t>(Plomb)</w:t>
      </w:r>
      <w:r w:rsidRPr="00C81203">
        <w:rPr>
          <w:rFonts w:ascii="Cambria" w:hAnsi="Cambria"/>
          <w:sz w:val="22"/>
          <w:szCs w:val="22"/>
        </w:rPr>
        <w:t xml:space="preserve">dans la fabrication des verres modernes. </w:t>
      </w:r>
    </w:p>
    <w:p w14:paraId="1CAEB202" w14:textId="644946BC" w:rsidR="00A94495" w:rsidRDefault="00A94495" w:rsidP="00A94495">
      <w:pPr>
        <w:rPr>
          <w:rFonts w:ascii="Cambria" w:hAnsi="Cambria"/>
        </w:rPr>
      </w:pPr>
    </w:p>
    <w:p w14:paraId="6A2B8405" w14:textId="77777777" w:rsidR="000526D5" w:rsidRPr="00F2703D" w:rsidRDefault="000526D5" w:rsidP="00A94495">
      <w:pPr>
        <w:rPr>
          <w:rFonts w:ascii="Cambria" w:hAnsi="Cambria"/>
        </w:rPr>
      </w:pPr>
    </w:p>
    <w:p w14:paraId="74EFBFC7" w14:textId="77777777" w:rsidR="00A94495" w:rsidRPr="0044308B" w:rsidRDefault="00A94495" w:rsidP="00A94495">
      <w:pPr>
        <w:rPr>
          <w:rFonts w:ascii="Cambria" w:hAnsi="Cambria"/>
          <w:b/>
          <w:bCs/>
        </w:rPr>
      </w:pPr>
      <w:r w:rsidRPr="0044308B">
        <w:rPr>
          <w:rFonts w:ascii="Cambria" w:hAnsi="Cambria"/>
          <w:b/>
          <w:bCs/>
        </w:rPr>
        <w:t xml:space="preserve">Doc. 4 : Quelques numéros atomiques </w:t>
      </w:r>
    </w:p>
    <w:p w14:paraId="2C9D3951" w14:textId="77777777" w:rsidR="00A94495" w:rsidRPr="00F253A1" w:rsidRDefault="00A94495" w:rsidP="00A94495">
      <w:pPr>
        <w:rPr>
          <w:rFonts w:ascii="Cambria" w:hAnsi="Cambria"/>
          <w:sz w:val="10"/>
          <w:szCs w:val="10"/>
        </w:rPr>
      </w:pPr>
    </w:p>
    <w:tbl>
      <w:tblPr>
        <w:tblStyle w:val="Grilledutableau"/>
        <w:tblW w:w="0" w:type="auto"/>
        <w:jc w:val="center"/>
        <w:tblLook w:val="04A0" w:firstRow="1" w:lastRow="0" w:firstColumn="1" w:lastColumn="0" w:noHBand="0" w:noVBand="1"/>
      </w:tblPr>
      <w:tblGrid>
        <w:gridCol w:w="1240"/>
        <w:gridCol w:w="1013"/>
        <w:gridCol w:w="1013"/>
        <w:gridCol w:w="1013"/>
        <w:gridCol w:w="1014"/>
        <w:gridCol w:w="1015"/>
        <w:gridCol w:w="1015"/>
        <w:gridCol w:w="1015"/>
        <w:gridCol w:w="1015"/>
      </w:tblGrid>
      <w:tr w:rsidR="00A94495" w14:paraId="0CE0F490" w14:textId="77777777" w:rsidTr="00E215CC">
        <w:trPr>
          <w:jc w:val="center"/>
        </w:trPr>
        <w:tc>
          <w:tcPr>
            <w:tcW w:w="1070" w:type="dxa"/>
            <w:shd w:val="clear" w:color="auto" w:fill="D9D9D9" w:themeFill="background1" w:themeFillShade="D9"/>
          </w:tcPr>
          <w:p w14:paraId="26ACB45D" w14:textId="77777777" w:rsidR="00A94495" w:rsidRPr="009D1311" w:rsidRDefault="00A94495" w:rsidP="00E215CC">
            <w:pPr>
              <w:jc w:val="center"/>
              <w:rPr>
                <w:rFonts w:ascii="Cambria" w:hAnsi="Cambria"/>
                <w:b/>
                <w:bCs/>
              </w:rPr>
            </w:pPr>
            <w:r w:rsidRPr="009D1311">
              <w:rPr>
                <w:rFonts w:ascii="Cambria" w:hAnsi="Cambria"/>
                <w:b/>
                <w:bCs/>
              </w:rPr>
              <w:t>Éléments</w:t>
            </w:r>
          </w:p>
        </w:tc>
        <w:tc>
          <w:tcPr>
            <w:tcW w:w="1013" w:type="dxa"/>
          </w:tcPr>
          <w:p w14:paraId="4A9028C1" w14:textId="77777777" w:rsidR="00A94495" w:rsidRDefault="00A94495" w:rsidP="00E215CC">
            <w:pPr>
              <w:jc w:val="center"/>
              <w:rPr>
                <w:rFonts w:ascii="Cambria" w:hAnsi="Cambria"/>
              </w:rPr>
            </w:pPr>
            <w:r>
              <w:rPr>
                <w:rFonts w:ascii="Cambria" w:hAnsi="Cambria"/>
              </w:rPr>
              <w:t>H</w:t>
            </w:r>
          </w:p>
        </w:tc>
        <w:tc>
          <w:tcPr>
            <w:tcW w:w="1013" w:type="dxa"/>
          </w:tcPr>
          <w:p w14:paraId="17784D35" w14:textId="77777777" w:rsidR="00A94495" w:rsidRDefault="00A94495" w:rsidP="00E215CC">
            <w:pPr>
              <w:jc w:val="center"/>
              <w:rPr>
                <w:rFonts w:ascii="Cambria" w:hAnsi="Cambria"/>
              </w:rPr>
            </w:pPr>
            <w:r>
              <w:rPr>
                <w:rFonts w:ascii="Cambria" w:hAnsi="Cambria"/>
              </w:rPr>
              <w:t>C</w:t>
            </w:r>
          </w:p>
        </w:tc>
        <w:tc>
          <w:tcPr>
            <w:tcW w:w="1013" w:type="dxa"/>
          </w:tcPr>
          <w:p w14:paraId="7D369C9A" w14:textId="77777777" w:rsidR="00A94495" w:rsidRDefault="00A94495" w:rsidP="00E215CC">
            <w:pPr>
              <w:jc w:val="center"/>
              <w:rPr>
                <w:rFonts w:ascii="Cambria" w:hAnsi="Cambria"/>
              </w:rPr>
            </w:pPr>
            <w:r>
              <w:rPr>
                <w:rFonts w:ascii="Cambria" w:hAnsi="Cambria"/>
              </w:rPr>
              <w:t>N</w:t>
            </w:r>
          </w:p>
        </w:tc>
        <w:tc>
          <w:tcPr>
            <w:tcW w:w="1014" w:type="dxa"/>
          </w:tcPr>
          <w:p w14:paraId="3322C28C" w14:textId="77777777" w:rsidR="00A94495" w:rsidRDefault="00A94495" w:rsidP="00E215CC">
            <w:pPr>
              <w:jc w:val="center"/>
              <w:rPr>
                <w:rFonts w:ascii="Cambria" w:hAnsi="Cambria"/>
              </w:rPr>
            </w:pPr>
            <w:r>
              <w:rPr>
                <w:rFonts w:ascii="Cambria" w:hAnsi="Cambria"/>
              </w:rPr>
              <w:t>O</w:t>
            </w:r>
          </w:p>
        </w:tc>
        <w:tc>
          <w:tcPr>
            <w:tcW w:w="1015" w:type="dxa"/>
          </w:tcPr>
          <w:p w14:paraId="578E3F69" w14:textId="77777777" w:rsidR="00A94495" w:rsidRDefault="00A94495" w:rsidP="00E215CC">
            <w:pPr>
              <w:jc w:val="center"/>
              <w:rPr>
                <w:rFonts w:ascii="Cambria" w:hAnsi="Cambria"/>
              </w:rPr>
            </w:pPr>
            <w:r>
              <w:rPr>
                <w:rFonts w:ascii="Cambria" w:hAnsi="Cambria"/>
              </w:rPr>
              <w:t>Si</w:t>
            </w:r>
          </w:p>
        </w:tc>
        <w:tc>
          <w:tcPr>
            <w:tcW w:w="1015" w:type="dxa"/>
          </w:tcPr>
          <w:p w14:paraId="07239516" w14:textId="77777777" w:rsidR="00A94495" w:rsidRDefault="00A94495" w:rsidP="00E215CC">
            <w:pPr>
              <w:jc w:val="center"/>
              <w:rPr>
                <w:rFonts w:ascii="Cambria" w:hAnsi="Cambria"/>
              </w:rPr>
            </w:pPr>
            <w:r>
              <w:rPr>
                <w:rFonts w:ascii="Cambria" w:hAnsi="Cambria"/>
              </w:rPr>
              <w:t>Na</w:t>
            </w:r>
          </w:p>
        </w:tc>
        <w:tc>
          <w:tcPr>
            <w:tcW w:w="1015" w:type="dxa"/>
          </w:tcPr>
          <w:p w14:paraId="7B1B1CB8" w14:textId="77777777" w:rsidR="00A94495" w:rsidRDefault="00A94495" w:rsidP="00E215CC">
            <w:pPr>
              <w:jc w:val="center"/>
              <w:rPr>
                <w:rFonts w:ascii="Cambria" w:hAnsi="Cambria"/>
              </w:rPr>
            </w:pPr>
            <w:r>
              <w:rPr>
                <w:rFonts w:ascii="Cambria" w:hAnsi="Cambria"/>
              </w:rPr>
              <w:t>As</w:t>
            </w:r>
          </w:p>
        </w:tc>
        <w:tc>
          <w:tcPr>
            <w:tcW w:w="1015" w:type="dxa"/>
          </w:tcPr>
          <w:p w14:paraId="5A29B3BB" w14:textId="77777777" w:rsidR="00A94495" w:rsidRDefault="00A94495" w:rsidP="00E215CC">
            <w:pPr>
              <w:jc w:val="center"/>
              <w:rPr>
                <w:rFonts w:ascii="Cambria" w:hAnsi="Cambria"/>
              </w:rPr>
            </w:pPr>
            <w:r>
              <w:rPr>
                <w:rFonts w:ascii="Cambria" w:hAnsi="Cambria"/>
              </w:rPr>
              <w:t>Pb</w:t>
            </w:r>
          </w:p>
        </w:tc>
      </w:tr>
      <w:tr w:rsidR="00A94495" w14:paraId="5C67DD2E" w14:textId="77777777" w:rsidTr="00E215CC">
        <w:trPr>
          <w:jc w:val="center"/>
        </w:trPr>
        <w:tc>
          <w:tcPr>
            <w:tcW w:w="1070" w:type="dxa"/>
            <w:shd w:val="clear" w:color="auto" w:fill="D9D9D9" w:themeFill="background1" w:themeFillShade="D9"/>
          </w:tcPr>
          <w:p w14:paraId="2D12F3CF" w14:textId="77777777" w:rsidR="00A94495" w:rsidRPr="009D1311" w:rsidRDefault="00A94495" w:rsidP="00E215CC">
            <w:pPr>
              <w:jc w:val="center"/>
              <w:rPr>
                <w:rFonts w:ascii="Cambria" w:hAnsi="Cambria"/>
                <w:b/>
                <w:bCs/>
              </w:rPr>
            </w:pPr>
            <w:r w:rsidRPr="009D1311">
              <w:rPr>
                <w:rFonts w:ascii="Cambria" w:hAnsi="Cambria"/>
                <w:b/>
                <w:bCs/>
              </w:rPr>
              <w:t>Z</w:t>
            </w:r>
          </w:p>
        </w:tc>
        <w:tc>
          <w:tcPr>
            <w:tcW w:w="1013" w:type="dxa"/>
          </w:tcPr>
          <w:p w14:paraId="4B200837" w14:textId="77777777" w:rsidR="00A94495" w:rsidRDefault="00A94495" w:rsidP="00E215CC">
            <w:pPr>
              <w:jc w:val="center"/>
              <w:rPr>
                <w:rFonts w:ascii="Cambria" w:hAnsi="Cambria"/>
              </w:rPr>
            </w:pPr>
            <w:r>
              <w:rPr>
                <w:rFonts w:ascii="Cambria" w:hAnsi="Cambria"/>
              </w:rPr>
              <w:t>1</w:t>
            </w:r>
          </w:p>
        </w:tc>
        <w:tc>
          <w:tcPr>
            <w:tcW w:w="1013" w:type="dxa"/>
          </w:tcPr>
          <w:p w14:paraId="26E812C7" w14:textId="77777777" w:rsidR="00A94495" w:rsidRDefault="00A94495" w:rsidP="00E215CC">
            <w:pPr>
              <w:jc w:val="center"/>
              <w:rPr>
                <w:rFonts w:ascii="Cambria" w:hAnsi="Cambria"/>
              </w:rPr>
            </w:pPr>
            <w:r>
              <w:rPr>
                <w:rFonts w:ascii="Cambria" w:hAnsi="Cambria"/>
              </w:rPr>
              <w:t>6</w:t>
            </w:r>
          </w:p>
        </w:tc>
        <w:tc>
          <w:tcPr>
            <w:tcW w:w="1013" w:type="dxa"/>
          </w:tcPr>
          <w:p w14:paraId="30252C3E" w14:textId="77777777" w:rsidR="00A94495" w:rsidRDefault="00A94495" w:rsidP="00E215CC">
            <w:pPr>
              <w:jc w:val="center"/>
              <w:rPr>
                <w:rFonts w:ascii="Cambria" w:hAnsi="Cambria"/>
              </w:rPr>
            </w:pPr>
            <w:r>
              <w:rPr>
                <w:rFonts w:ascii="Cambria" w:hAnsi="Cambria"/>
              </w:rPr>
              <w:t>7</w:t>
            </w:r>
          </w:p>
        </w:tc>
        <w:tc>
          <w:tcPr>
            <w:tcW w:w="1014" w:type="dxa"/>
          </w:tcPr>
          <w:p w14:paraId="1D1F1919" w14:textId="77777777" w:rsidR="00A94495" w:rsidRDefault="00A94495" w:rsidP="00E215CC">
            <w:pPr>
              <w:jc w:val="center"/>
              <w:rPr>
                <w:rFonts w:ascii="Cambria" w:hAnsi="Cambria"/>
              </w:rPr>
            </w:pPr>
            <w:r>
              <w:rPr>
                <w:rFonts w:ascii="Cambria" w:hAnsi="Cambria"/>
              </w:rPr>
              <w:t>8</w:t>
            </w:r>
          </w:p>
        </w:tc>
        <w:tc>
          <w:tcPr>
            <w:tcW w:w="1015" w:type="dxa"/>
          </w:tcPr>
          <w:p w14:paraId="4D128E00" w14:textId="77777777" w:rsidR="00A94495" w:rsidRDefault="00A94495" w:rsidP="00E215CC">
            <w:pPr>
              <w:jc w:val="center"/>
              <w:rPr>
                <w:rFonts w:ascii="Cambria" w:hAnsi="Cambria"/>
              </w:rPr>
            </w:pPr>
            <w:r>
              <w:rPr>
                <w:rFonts w:ascii="Cambria" w:hAnsi="Cambria"/>
              </w:rPr>
              <w:t>14</w:t>
            </w:r>
          </w:p>
        </w:tc>
        <w:tc>
          <w:tcPr>
            <w:tcW w:w="1015" w:type="dxa"/>
          </w:tcPr>
          <w:p w14:paraId="5BDE7F7F" w14:textId="77777777" w:rsidR="00A94495" w:rsidRDefault="00A94495" w:rsidP="00E215CC">
            <w:pPr>
              <w:jc w:val="center"/>
              <w:rPr>
                <w:rFonts w:ascii="Cambria" w:hAnsi="Cambria"/>
              </w:rPr>
            </w:pPr>
            <w:r>
              <w:rPr>
                <w:rFonts w:ascii="Cambria" w:hAnsi="Cambria"/>
              </w:rPr>
              <w:t>11</w:t>
            </w:r>
          </w:p>
        </w:tc>
        <w:tc>
          <w:tcPr>
            <w:tcW w:w="1015" w:type="dxa"/>
          </w:tcPr>
          <w:p w14:paraId="01CE21C1" w14:textId="77777777" w:rsidR="00A94495" w:rsidRDefault="00A94495" w:rsidP="00E215CC">
            <w:pPr>
              <w:jc w:val="center"/>
              <w:rPr>
                <w:rFonts w:ascii="Cambria" w:hAnsi="Cambria"/>
              </w:rPr>
            </w:pPr>
            <w:r>
              <w:rPr>
                <w:rFonts w:ascii="Cambria" w:hAnsi="Cambria"/>
              </w:rPr>
              <w:t>33</w:t>
            </w:r>
          </w:p>
        </w:tc>
        <w:tc>
          <w:tcPr>
            <w:tcW w:w="1015" w:type="dxa"/>
          </w:tcPr>
          <w:p w14:paraId="5BF18AD4" w14:textId="77777777" w:rsidR="00A94495" w:rsidRDefault="00A94495" w:rsidP="00E215CC">
            <w:pPr>
              <w:jc w:val="center"/>
              <w:rPr>
                <w:rFonts w:ascii="Cambria" w:hAnsi="Cambria"/>
              </w:rPr>
            </w:pPr>
            <w:r>
              <w:rPr>
                <w:rFonts w:ascii="Cambria" w:hAnsi="Cambria"/>
              </w:rPr>
              <w:t>82</w:t>
            </w:r>
          </w:p>
        </w:tc>
      </w:tr>
    </w:tbl>
    <w:p w14:paraId="10D27D7A" w14:textId="77777777" w:rsidR="00052142" w:rsidRDefault="00052142" w:rsidP="00052142">
      <w:pPr>
        <w:pStyle w:val="Paragraphedeliste"/>
        <w:numPr>
          <w:ilvl w:val="0"/>
          <w:numId w:val="14"/>
        </w:numPr>
        <w:rPr>
          <w:rFonts w:ascii="Cambria" w:hAnsi="Cambria"/>
          <w:b/>
          <w:bCs/>
        </w:rPr>
      </w:pPr>
      <w:r w:rsidRPr="00E27686">
        <w:rPr>
          <w:rFonts w:ascii="Cambria" w:hAnsi="Cambria"/>
          <w:b/>
          <w:bCs/>
        </w:rPr>
        <w:lastRenderedPageBreak/>
        <w:t>La grille d’évaluation de votre présentation orale.</w:t>
      </w:r>
    </w:p>
    <w:p w14:paraId="740F0CEA" w14:textId="36693CC6" w:rsidR="00A4766B" w:rsidRPr="00052142" w:rsidRDefault="00A4766B" w:rsidP="00052142">
      <w:pPr>
        <w:rPr>
          <w:rFonts w:ascii="Cambria" w:hAnsi="Cambria"/>
          <w:b/>
          <w:bCs/>
        </w:rPr>
      </w:pPr>
    </w:p>
    <w:tbl>
      <w:tblPr>
        <w:tblStyle w:val="Grilledutableau"/>
        <w:tblW w:w="0" w:type="auto"/>
        <w:tblInd w:w="-147" w:type="dxa"/>
        <w:tblLook w:val="04A0" w:firstRow="1" w:lastRow="0" w:firstColumn="1" w:lastColumn="0" w:noHBand="0" w:noVBand="1"/>
      </w:tblPr>
      <w:tblGrid>
        <w:gridCol w:w="1276"/>
        <w:gridCol w:w="2277"/>
        <w:gridCol w:w="2278"/>
        <w:gridCol w:w="2278"/>
        <w:gridCol w:w="2278"/>
      </w:tblGrid>
      <w:tr w:rsidR="009F7E0C" w14:paraId="3ADC5BD9" w14:textId="77777777" w:rsidTr="009F7E0C">
        <w:trPr>
          <w:trHeight w:val="387"/>
        </w:trPr>
        <w:tc>
          <w:tcPr>
            <w:tcW w:w="1276" w:type="dxa"/>
          </w:tcPr>
          <w:p w14:paraId="4B0E0BD4" w14:textId="77777777" w:rsidR="009E3734" w:rsidRPr="009E3734" w:rsidRDefault="009E3734" w:rsidP="00A4766B">
            <w:pPr>
              <w:pStyle w:val="Paragraphedeliste"/>
              <w:ind w:left="0"/>
              <w:rPr>
                <w:rFonts w:ascii="Cambria" w:hAnsi="Cambria"/>
                <w:b/>
                <w:bCs/>
                <w:sz w:val="20"/>
                <w:szCs w:val="20"/>
              </w:rPr>
            </w:pPr>
          </w:p>
        </w:tc>
        <w:tc>
          <w:tcPr>
            <w:tcW w:w="2277" w:type="dxa"/>
            <w:shd w:val="clear" w:color="auto" w:fill="538135" w:themeFill="accent6" w:themeFillShade="BF"/>
          </w:tcPr>
          <w:p w14:paraId="74E896A9" w14:textId="5AB7CBFE"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satisfaisant</w:t>
            </w:r>
          </w:p>
        </w:tc>
        <w:tc>
          <w:tcPr>
            <w:tcW w:w="2278" w:type="dxa"/>
            <w:shd w:val="clear" w:color="auto" w:fill="A8D08D" w:themeFill="accent6" w:themeFillTint="99"/>
          </w:tcPr>
          <w:p w14:paraId="19E8B8A6" w14:textId="2DF30A73"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Satisfaisant</w:t>
            </w:r>
          </w:p>
        </w:tc>
        <w:tc>
          <w:tcPr>
            <w:tcW w:w="2278" w:type="dxa"/>
            <w:shd w:val="clear" w:color="auto" w:fill="C5E0B3" w:themeFill="accent6" w:themeFillTint="66"/>
          </w:tcPr>
          <w:p w14:paraId="10007779" w14:textId="74FE3FF8"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Insuffisant</w:t>
            </w:r>
          </w:p>
        </w:tc>
        <w:tc>
          <w:tcPr>
            <w:tcW w:w="2278" w:type="dxa"/>
            <w:shd w:val="clear" w:color="auto" w:fill="E2EFD9" w:themeFill="accent6" w:themeFillTint="33"/>
          </w:tcPr>
          <w:p w14:paraId="7CF41526" w14:textId="06C31CF2" w:rsidR="009E3734" w:rsidRPr="009E3734" w:rsidRDefault="009E3734" w:rsidP="009F7E0C">
            <w:pPr>
              <w:pStyle w:val="Paragraphedeliste"/>
              <w:ind w:left="0"/>
              <w:jc w:val="center"/>
              <w:rPr>
                <w:rFonts w:ascii="Cambria" w:hAnsi="Cambria"/>
                <w:b/>
                <w:bCs/>
                <w:sz w:val="20"/>
                <w:szCs w:val="20"/>
              </w:rPr>
            </w:pPr>
            <w:r w:rsidRPr="009E3734">
              <w:rPr>
                <w:rFonts w:ascii="Cambria" w:hAnsi="Cambria"/>
                <w:b/>
                <w:bCs/>
                <w:sz w:val="20"/>
                <w:szCs w:val="20"/>
              </w:rPr>
              <w:t>Très insuffisant</w:t>
            </w:r>
          </w:p>
        </w:tc>
      </w:tr>
      <w:tr w:rsidR="009F7E0C" w14:paraId="2E3C10DF" w14:textId="77777777" w:rsidTr="009F7E0C">
        <w:trPr>
          <w:cantSplit/>
          <w:trHeight w:val="2146"/>
        </w:trPr>
        <w:tc>
          <w:tcPr>
            <w:tcW w:w="1276" w:type="dxa"/>
            <w:shd w:val="clear" w:color="auto" w:fill="FFC000" w:themeFill="accent4"/>
            <w:textDirection w:val="btLr"/>
            <w:vAlign w:val="center"/>
          </w:tcPr>
          <w:p w14:paraId="32BC7637" w14:textId="5A52F1F4"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orale</w:t>
            </w:r>
          </w:p>
        </w:tc>
        <w:tc>
          <w:tcPr>
            <w:tcW w:w="2277" w:type="dxa"/>
            <w:vAlign w:val="center"/>
          </w:tcPr>
          <w:p w14:paraId="7AAC62FB" w14:textId="77777777"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La voix soutient efficacement le discours. Débit, fluidité, variations et nuances pertinentes, …</w:t>
            </w:r>
          </w:p>
          <w:p w14:paraId="030FE26B" w14:textId="7294C10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Candidat pleinement engagé dans sa parole. Vocabulaire riche et précis</w:t>
            </w:r>
          </w:p>
        </w:tc>
        <w:tc>
          <w:tcPr>
            <w:tcW w:w="2278" w:type="dxa"/>
            <w:vAlign w:val="center"/>
          </w:tcPr>
          <w:p w14:paraId="136DCC76" w14:textId="238FBDF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Quelques variations dans l’utilisation de la voix. Prise de parole affirmée. Il utilise un lexique adapté. Le candidat parvient à susciter l’intérêt.</w:t>
            </w:r>
          </w:p>
        </w:tc>
        <w:tc>
          <w:tcPr>
            <w:tcW w:w="2278" w:type="dxa"/>
            <w:vAlign w:val="center"/>
          </w:tcPr>
          <w:p w14:paraId="76497713" w14:textId="60E842C1"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La voix devient plus audible et intelligible au fil de l’épreuve mais demeure monocorde. Vocabulaire limité ou approximatif.</w:t>
            </w:r>
          </w:p>
        </w:tc>
        <w:tc>
          <w:tcPr>
            <w:tcW w:w="2278" w:type="dxa"/>
            <w:vAlign w:val="center"/>
          </w:tcPr>
          <w:p w14:paraId="7B6A0B2F" w14:textId="60ABBE40"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Difficilement audible sur l’ensemble de la prestation. Le candidat ne parvient pas à capter l’attention.</w:t>
            </w:r>
          </w:p>
        </w:tc>
      </w:tr>
      <w:tr w:rsidR="009F7E0C" w14:paraId="68BB8A92" w14:textId="77777777" w:rsidTr="009F7E0C">
        <w:trPr>
          <w:cantSplit/>
          <w:trHeight w:val="2146"/>
        </w:trPr>
        <w:tc>
          <w:tcPr>
            <w:tcW w:w="1276" w:type="dxa"/>
            <w:shd w:val="clear" w:color="auto" w:fill="FFC000" w:themeFill="accent4"/>
            <w:textDirection w:val="btLr"/>
            <w:vAlign w:val="center"/>
          </w:tcPr>
          <w:p w14:paraId="51600C29" w14:textId="33C5F27D"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prise de parole en continu</w:t>
            </w:r>
          </w:p>
        </w:tc>
        <w:tc>
          <w:tcPr>
            <w:tcW w:w="2277" w:type="dxa"/>
            <w:vAlign w:val="center"/>
          </w:tcPr>
          <w:p w14:paraId="6CBF4FDE" w14:textId="3AEAC5E5"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Discours fluide, efficace, tirant pleinement profit du temps et développant ses propositions</w:t>
            </w:r>
          </w:p>
        </w:tc>
        <w:tc>
          <w:tcPr>
            <w:tcW w:w="2278" w:type="dxa"/>
            <w:vAlign w:val="center"/>
          </w:tcPr>
          <w:p w14:paraId="0267E2BA" w14:textId="768B2BC3"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Discours articulé et pertinent, énoncés bien construits.</w:t>
            </w:r>
          </w:p>
        </w:tc>
        <w:tc>
          <w:tcPr>
            <w:tcW w:w="2278" w:type="dxa"/>
            <w:vAlign w:val="center"/>
          </w:tcPr>
          <w:p w14:paraId="66719C69" w14:textId="700517B2"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Discours assez clair mais vocabulaire limité et énoncés schématique</w:t>
            </w:r>
            <w:r w:rsidR="008314AD">
              <w:rPr>
                <w:rFonts w:ascii="Cambria" w:hAnsi="Cambria"/>
                <w:sz w:val="20"/>
                <w:szCs w:val="20"/>
              </w:rPr>
              <w:t>s</w:t>
            </w:r>
            <w:r w:rsidRPr="009F7E0C">
              <w:rPr>
                <w:rFonts w:ascii="Cambria" w:hAnsi="Cambria"/>
                <w:sz w:val="20"/>
                <w:szCs w:val="20"/>
              </w:rPr>
              <w:t>.</w:t>
            </w:r>
          </w:p>
        </w:tc>
        <w:tc>
          <w:tcPr>
            <w:tcW w:w="2278" w:type="dxa"/>
            <w:vAlign w:val="center"/>
          </w:tcPr>
          <w:p w14:paraId="2F8A53BF" w14:textId="37BB50D6"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Énoncés courts, ponctués de pauses et de faux démarrages ou énoncés longs</w:t>
            </w:r>
            <w:r w:rsidR="000526D5">
              <w:rPr>
                <w:rFonts w:ascii="Cambria" w:hAnsi="Cambria"/>
                <w:sz w:val="20"/>
                <w:szCs w:val="20"/>
              </w:rPr>
              <w:t>,</w:t>
            </w:r>
            <w:r w:rsidRPr="009F7E0C">
              <w:rPr>
                <w:rFonts w:ascii="Cambria" w:hAnsi="Cambria"/>
                <w:sz w:val="20"/>
                <w:szCs w:val="20"/>
              </w:rPr>
              <w:t xml:space="preserve"> à la syntaxe mal maîtrisée.</w:t>
            </w:r>
          </w:p>
        </w:tc>
      </w:tr>
      <w:tr w:rsidR="009F7E0C" w14:paraId="5C09E145" w14:textId="77777777" w:rsidTr="009F7E0C">
        <w:trPr>
          <w:cantSplit/>
          <w:trHeight w:val="2146"/>
        </w:trPr>
        <w:tc>
          <w:tcPr>
            <w:tcW w:w="1276" w:type="dxa"/>
            <w:shd w:val="clear" w:color="auto" w:fill="FFC000" w:themeFill="accent4"/>
            <w:textDirection w:val="btLr"/>
            <w:vAlign w:val="center"/>
          </w:tcPr>
          <w:p w14:paraId="7DBFE81D" w14:textId="5D05DE7B"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des connaissances</w:t>
            </w:r>
          </w:p>
        </w:tc>
        <w:tc>
          <w:tcPr>
            <w:tcW w:w="2277" w:type="dxa"/>
            <w:vAlign w:val="center"/>
          </w:tcPr>
          <w:p w14:paraId="4638A203" w14:textId="60FF9A3B"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 xml:space="preserve">Connaissances maîtrisées, les réponses aux questions du jury témoignent d’une capacité à mobiliser </w:t>
            </w:r>
            <w:r w:rsidR="000526D5">
              <w:rPr>
                <w:rFonts w:ascii="Cambria" w:hAnsi="Cambria"/>
                <w:sz w:val="20"/>
                <w:szCs w:val="20"/>
              </w:rPr>
              <w:t>s</w:t>
            </w:r>
            <w:r w:rsidRPr="009E3734">
              <w:rPr>
                <w:rFonts w:ascii="Cambria" w:hAnsi="Cambria"/>
                <w:sz w:val="20"/>
                <w:szCs w:val="20"/>
              </w:rPr>
              <w:t>es connaissances à bon escient et à les exposer clairement.</w:t>
            </w:r>
          </w:p>
        </w:tc>
        <w:tc>
          <w:tcPr>
            <w:tcW w:w="2278" w:type="dxa"/>
            <w:vAlign w:val="center"/>
          </w:tcPr>
          <w:p w14:paraId="05AC2223" w14:textId="49D72F6B"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Connaissances précises, une capacité à les mobiliser en réponses aux questions du jury avec éventuellement quelques relances.</w:t>
            </w:r>
          </w:p>
        </w:tc>
        <w:tc>
          <w:tcPr>
            <w:tcW w:w="2278" w:type="dxa"/>
            <w:vAlign w:val="center"/>
          </w:tcPr>
          <w:p w14:paraId="37A65269" w14:textId="5C0EAF63"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Connaissances réelles, mais difficulté à les mobiliser en situation à l’occasion des questions du jury.</w:t>
            </w:r>
          </w:p>
        </w:tc>
        <w:tc>
          <w:tcPr>
            <w:tcW w:w="2278" w:type="dxa"/>
            <w:vAlign w:val="center"/>
          </w:tcPr>
          <w:p w14:paraId="02B45ABE" w14:textId="35DD25C0"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Connaissances imprécises, incapacité à répondre aux questions, même avec une aide et des relances.</w:t>
            </w:r>
          </w:p>
        </w:tc>
      </w:tr>
      <w:tr w:rsidR="009F7E0C" w14:paraId="4164CB2D" w14:textId="77777777" w:rsidTr="009F7E0C">
        <w:trPr>
          <w:cantSplit/>
          <w:trHeight w:val="2146"/>
        </w:trPr>
        <w:tc>
          <w:tcPr>
            <w:tcW w:w="1276" w:type="dxa"/>
            <w:shd w:val="clear" w:color="auto" w:fill="FFC000" w:themeFill="accent4"/>
            <w:textDirection w:val="btLr"/>
            <w:vAlign w:val="center"/>
          </w:tcPr>
          <w:p w14:paraId="02140165" w14:textId="638FE0D3"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l’interaction</w:t>
            </w:r>
          </w:p>
        </w:tc>
        <w:tc>
          <w:tcPr>
            <w:tcW w:w="2277" w:type="dxa"/>
            <w:vAlign w:val="center"/>
          </w:tcPr>
          <w:p w14:paraId="54862455" w14:textId="6884A843"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S’engage dans sa parole, réagit de façon pertinente. Prend l’initiative dans l’échange. Exploite judicieusement les éléments fournis par la situation d’interaction.</w:t>
            </w:r>
          </w:p>
        </w:tc>
        <w:tc>
          <w:tcPr>
            <w:tcW w:w="2278" w:type="dxa"/>
            <w:vAlign w:val="center"/>
          </w:tcPr>
          <w:p w14:paraId="392CA3E7" w14:textId="77AEFFF9" w:rsidR="009E3734" w:rsidRPr="009F7E0C" w:rsidRDefault="009E3734" w:rsidP="009F7E0C">
            <w:pPr>
              <w:pStyle w:val="Paragraphedeliste"/>
              <w:ind w:left="0"/>
              <w:jc w:val="center"/>
              <w:rPr>
                <w:rFonts w:ascii="Cambria" w:hAnsi="Cambria"/>
                <w:sz w:val="20"/>
                <w:szCs w:val="20"/>
              </w:rPr>
            </w:pPr>
            <w:r w:rsidRPr="009F7E0C">
              <w:rPr>
                <w:rFonts w:ascii="Cambria" w:hAnsi="Cambria"/>
                <w:sz w:val="20"/>
                <w:szCs w:val="20"/>
              </w:rPr>
              <w:t xml:space="preserve">Répond, contribue, </w:t>
            </w:r>
            <w:r w:rsidR="000876F9" w:rsidRPr="009F7E0C">
              <w:rPr>
                <w:rFonts w:ascii="Cambria" w:hAnsi="Cambria"/>
                <w:sz w:val="20"/>
                <w:szCs w:val="20"/>
              </w:rPr>
              <w:t>réagit. Se reprend, reformule en s’aidant des propositions du jury.</w:t>
            </w:r>
          </w:p>
        </w:tc>
        <w:tc>
          <w:tcPr>
            <w:tcW w:w="2278" w:type="dxa"/>
            <w:vAlign w:val="center"/>
          </w:tcPr>
          <w:p w14:paraId="0098A94B" w14:textId="5B0C2B2F"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L’entretien permet une amorce d’échange. L’interaction reste limitée.</w:t>
            </w:r>
          </w:p>
        </w:tc>
        <w:tc>
          <w:tcPr>
            <w:tcW w:w="2278" w:type="dxa"/>
            <w:vAlign w:val="center"/>
          </w:tcPr>
          <w:p w14:paraId="7BA34396" w14:textId="24A7C973"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Réponses courtes ou rares. La communication repose principalement sur l’évaluateur.</w:t>
            </w:r>
          </w:p>
        </w:tc>
      </w:tr>
      <w:tr w:rsidR="009F7E0C" w14:paraId="7BFD14C7" w14:textId="77777777" w:rsidTr="009F7E0C">
        <w:trPr>
          <w:cantSplit/>
          <w:trHeight w:val="2146"/>
        </w:trPr>
        <w:tc>
          <w:tcPr>
            <w:tcW w:w="1276" w:type="dxa"/>
            <w:shd w:val="clear" w:color="auto" w:fill="FFC000" w:themeFill="accent4"/>
            <w:textDirection w:val="btLr"/>
            <w:vAlign w:val="center"/>
          </w:tcPr>
          <w:p w14:paraId="52D36220" w14:textId="705DDFEA" w:rsidR="009E3734" w:rsidRPr="009E3734" w:rsidRDefault="009E3734" w:rsidP="009E3734">
            <w:pPr>
              <w:pStyle w:val="Paragraphedeliste"/>
              <w:ind w:left="113" w:right="113"/>
              <w:jc w:val="center"/>
              <w:rPr>
                <w:rFonts w:ascii="Cambria" w:hAnsi="Cambria"/>
                <w:b/>
                <w:bCs/>
                <w:sz w:val="20"/>
                <w:szCs w:val="20"/>
              </w:rPr>
            </w:pPr>
            <w:r w:rsidRPr="009E3734">
              <w:rPr>
                <w:rFonts w:ascii="Cambria" w:hAnsi="Cambria"/>
                <w:b/>
                <w:bCs/>
                <w:sz w:val="20"/>
                <w:szCs w:val="20"/>
              </w:rPr>
              <w:t>Qualité de la construction et de l’argumentation</w:t>
            </w:r>
          </w:p>
        </w:tc>
        <w:tc>
          <w:tcPr>
            <w:tcW w:w="2277" w:type="dxa"/>
            <w:vAlign w:val="center"/>
          </w:tcPr>
          <w:p w14:paraId="12684B3B" w14:textId="589A16AC" w:rsidR="009E3734" w:rsidRPr="009E3734" w:rsidRDefault="009E3734" w:rsidP="009F7E0C">
            <w:pPr>
              <w:pStyle w:val="Paragraphedeliste"/>
              <w:ind w:left="0"/>
              <w:jc w:val="center"/>
              <w:rPr>
                <w:rFonts w:ascii="Cambria" w:hAnsi="Cambria"/>
                <w:sz w:val="20"/>
                <w:szCs w:val="20"/>
              </w:rPr>
            </w:pPr>
            <w:r w:rsidRPr="009E3734">
              <w:rPr>
                <w:rFonts w:ascii="Cambria" w:hAnsi="Cambria"/>
                <w:sz w:val="20"/>
                <w:szCs w:val="20"/>
              </w:rPr>
              <w:t>Maîtrise des enjeux du sujet, capacité à conduire et exprimer et une argumentation personnelle, bien construite et raisonnée.</w:t>
            </w:r>
          </w:p>
        </w:tc>
        <w:tc>
          <w:tcPr>
            <w:tcW w:w="2278" w:type="dxa"/>
            <w:vAlign w:val="center"/>
          </w:tcPr>
          <w:p w14:paraId="461AD599" w14:textId="48CCB674"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Démonstration construite et appuyée sur des arguments précis et pertinent</w:t>
            </w:r>
            <w:r w:rsidR="000526D5">
              <w:rPr>
                <w:rFonts w:ascii="Cambria" w:hAnsi="Cambria"/>
                <w:sz w:val="20"/>
                <w:szCs w:val="20"/>
              </w:rPr>
              <w:t>s</w:t>
            </w:r>
            <w:r w:rsidRPr="009F7E0C">
              <w:rPr>
                <w:rFonts w:ascii="Cambria" w:hAnsi="Cambria"/>
                <w:sz w:val="20"/>
                <w:szCs w:val="20"/>
              </w:rPr>
              <w:t>.</w:t>
            </w:r>
          </w:p>
        </w:tc>
        <w:tc>
          <w:tcPr>
            <w:tcW w:w="2278" w:type="dxa"/>
            <w:vAlign w:val="center"/>
          </w:tcPr>
          <w:p w14:paraId="0E812D25" w14:textId="0E8231B5" w:rsidR="009E3734" w:rsidRPr="009F7E0C" w:rsidRDefault="000876F9" w:rsidP="009F7E0C">
            <w:pPr>
              <w:pStyle w:val="Paragraphedeliste"/>
              <w:ind w:left="0"/>
              <w:jc w:val="center"/>
              <w:rPr>
                <w:rFonts w:ascii="Cambria" w:hAnsi="Cambria"/>
                <w:sz w:val="20"/>
                <w:szCs w:val="20"/>
              </w:rPr>
            </w:pPr>
            <w:r w:rsidRPr="009F7E0C">
              <w:rPr>
                <w:rFonts w:ascii="Cambria" w:hAnsi="Cambria"/>
                <w:sz w:val="20"/>
                <w:szCs w:val="20"/>
              </w:rPr>
              <w:t>Début de la démonstration mais raisonnement lacunaire. Discours insuffisamment structuré.</w:t>
            </w:r>
          </w:p>
        </w:tc>
        <w:tc>
          <w:tcPr>
            <w:tcW w:w="2278" w:type="dxa"/>
            <w:vAlign w:val="center"/>
          </w:tcPr>
          <w:p w14:paraId="0CADA0C3" w14:textId="301BD8E2" w:rsidR="009E3734" w:rsidRPr="009F7E0C" w:rsidRDefault="009F7E0C" w:rsidP="009F7E0C">
            <w:pPr>
              <w:pStyle w:val="Paragraphedeliste"/>
              <w:ind w:left="0"/>
              <w:jc w:val="center"/>
              <w:rPr>
                <w:rFonts w:ascii="Cambria" w:hAnsi="Cambria"/>
                <w:sz w:val="20"/>
                <w:szCs w:val="20"/>
              </w:rPr>
            </w:pPr>
            <w:r w:rsidRPr="009F7E0C">
              <w:rPr>
                <w:rFonts w:ascii="Cambria" w:hAnsi="Cambria"/>
                <w:sz w:val="20"/>
                <w:szCs w:val="20"/>
              </w:rPr>
              <w:t>Pas de compréhension du sujet, discours non argumenté et décousu.</w:t>
            </w:r>
          </w:p>
        </w:tc>
      </w:tr>
    </w:tbl>
    <w:p w14:paraId="7E4D4481" w14:textId="7549FB20" w:rsidR="00A4766B" w:rsidRDefault="00A4766B" w:rsidP="00A4766B">
      <w:pPr>
        <w:pStyle w:val="Paragraphedeliste"/>
        <w:ind w:left="578"/>
        <w:rPr>
          <w:rFonts w:ascii="Cambria" w:hAnsi="Cambria"/>
          <w:b/>
          <w:bCs/>
        </w:rPr>
      </w:pPr>
    </w:p>
    <w:p w14:paraId="3233FAFA" w14:textId="0F302882" w:rsidR="00A4766B" w:rsidRDefault="00A4766B" w:rsidP="00A4766B">
      <w:pPr>
        <w:pStyle w:val="Paragraphedeliste"/>
        <w:ind w:left="578"/>
        <w:rPr>
          <w:rFonts w:ascii="Cambria" w:hAnsi="Cambria"/>
          <w:b/>
          <w:bCs/>
        </w:rPr>
      </w:pPr>
    </w:p>
    <w:p w14:paraId="458EB4FB" w14:textId="7CA68AE0" w:rsidR="00A4766B" w:rsidRDefault="00A4766B" w:rsidP="00A4766B">
      <w:pPr>
        <w:pStyle w:val="Paragraphedeliste"/>
        <w:ind w:left="578"/>
        <w:rPr>
          <w:rFonts w:ascii="Cambria" w:hAnsi="Cambria"/>
          <w:b/>
          <w:bCs/>
        </w:rPr>
      </w:pPr>
    </w:p>
    <w:p w14:paraId="1C2ABE72" w14:textId="2ED8D3B0" w:rsidR="009F7E0C" w:rsidRDefault="009F7E0C" w:rsidP="00A4766B">
      <w:pPr>
        <w:pStyle w:val="Paragraphedeliste"/>
        <w:ind w:left="578"/>
        <w:rPr>
          <w:rFonts w:ascii="Cambria" w:hAnsi="Cambria"/>
          <w:b/>
          <w:bCs/>
        </w:rPr>
      </w:pPr>
    </w:p>
    <w:p w14:paraId="4F3DCA39" w14:textId="2F4D0CC8" w:rsidR="009F7E0C" w:rsidRDefault="009F7E0C" w:rsidP="00A4766B">
      <w:pPr>
        <w:pStyle w:val="Paragraphedeliste"/>
        <w:ind w:left="578"/>
        <w:rPr>
          <w:rFonts w:ascii="Cambria" w:hAnsi="Cambria"/>
          <w:b/>
          <w:bCs/>
        </w:rPr>
      </w:pPr>
    </w:p>
    <w:p w14:paraId="39F00F2D" w14:textId="498305DE" w:rsidR="00CA5DED" w:rsidRDefault="00CA5DED" w:rsidP="00A4766B">
      <w:pPr>
        <w:pStyle w:val="Paragraphedeliste"/>
        <w:ind w:left="578"/>
        <w:rPr>
          <w:rFonts w:ascii="Cambria" w:hAnsi="Cambria"/>
          <w:b/>
          <w:bCs/>
        </w:rPr>
      </w:pPr>
    </w:p>
    <w:p w14:paraId="4284EB4B" w14:textId="77777777" w:rsidR="00CA5DED" w:rsidRDefault="00CA5DED" w:rsidP="00A4766B">
      <w:pPr>
        <w:pStyle w:val="Paragraphedeliste"/>
        <w:ind w:left="578"/>
        <w:rPr>
          <w:rFonts w:ascii="Cambria" w:hAnsi="Cambria"/>
          <w:b/>
          <w:bCs/>
        </w:rPr>
      </w:pPr>
    </w:p>
    <w:p w14:paraId="3BBD60B8" w14:textId="6B343873" w:rsidR="00A4766B" w:rsidRDefault="00A4766B" w:rsidP="00A4766B">
      <w:pPr>
        <w:pStyle w:val="Paragraphedeliste"/>
        <w:ind w:left="578"/>
        <w:rPr>
          <w:rFonts w:ascii="Cambria" w:hAnsi="Cambria"/>
          <w:b/>
          <w:bCs/>
        </w:rPr>
      </w:pPr>
    </w:p>
    <w:p w14:paraId="6FE4F921" w14:textId="77777777" w:rsidR="00052142" w:rsidRDefault="00052142" w:rsidP="00052142">
      <w:pPr>
        <w:pStyle w:val="Paragraphedeliste"/>
        <w:numPr>
          <w:ilvl w:val="0"/>
          <w:numId w:val="14"/>
        </w:numPr>
        <w:rPr>
          <w:rFonts w:ascii="Cambria" w:hAnsi="Cambria"/>
          <w:b/>
          <w:bCs/>
        </w:rPr>
      </w:pPr>
      <w:r w:rsidRPr="002C471F">
        <w:rPr>
          <w:rFonts w:ascii="Cambria" w:hAnsi="Cambria"/>
          <w:b/>
          <w:bCs/>
        </w:rPr>
        <w:lastRenderedPageBreak/>
        <w:t>Fiche mét</w:t>
      </w:r>
      <w:r>
        <w:rPr>
          <w:rFonts w:ascii="Cambria" w:hAnsi="Cambria"/>
          <w:b/>
          <w:bCs/>
        </w:rPr>
        <w:t>hodologique sur le travail en groupe.</w:t>
      </w:r>
    </w:p>
    <w:p w14:paraId="4D668A2A" w14:textId="77777777" w:rsidR="00A4766B" w:rsidRPr="008E2DFB" w:rsidRDefault="00A4766B" w:rsidP="00A4766B">
      <w:pPr>
        <w:pStyle w:val="Paragraphedeliste"/>
        <w:ind w:left="578"/>
        <w:rPr>
          <w:rFonts w:ascii="Cambria" w:hAnsi="Cambria"/>
          <w:b/>
          <w:bCs/>
        </w:rPr>
      </w:pPr>
    </w:p>
    <w:p w14:paraId="4324325C" w14:textId="77777777" w:rsidR="0030054F" w:rsidRPr="0030054F" w:rsidRDefault="0030054F" w:rsidP="0030054F">
      <w:pPr>
        <w:pBdr>
          <w:top w:val="single" w:sz="4" w:space="1" w:color="auto"/>
          <w:left w:val="single" w:sz="4" w:space="4" w:color="auto"/>
          <w:bottom w:val="single" w:sz="4" w:space="1" w:color="auto"/>
          <w:right w:val="single" w:sz="4" w:space="4" w:color="auto"/>
        </w:pBdr>
        <w:jc w:val="center"/>
        <w:rPr>
          <w:rFonts w:ascii="Cambria" w:hAnsi="Cambria"/>
          <w:b/>
          <w:bCs/>
          <w:sz w:val="40"/>
          <w:szCs w:val="40"/>
        </w:rPr>
      </w:pPr>
      <w:r w:rsidRPr="0030054F">
        <w:rPr>
          <w:rFonts w:ascii="Cambria" w:hAnsi="Cambria"/>
          <w:b/>
          <w:bCs/>
          <w:sz w:val="40"/>
          <w:szCs w:val="40"/>
        </w:rPr>
        <w:t>Le travail en groupe</w:t>
      </w:r>
    </w:p>
    <w:p w14:paraId="5EACC52B" w14:textId="77777777" w:rsidR="0030054F" w:rsidRDefault="0030054F" w:rsidP="002C471F">
      <w:pPr>
        <w:rPr>
          <w:rFonts w:ascii="Cambria" w:hAnsi="Cambria"/>
        </w:rPr>
      </w:pPr>
    </w:p>
    <w:p w14:paraId="2514E2FB" w14:textId="77777777" w:rsidR="0030054F" w:rsidRDefault="0030054F" w:rsidP="002C471F">
      <w:pPr>
        <w:rPr>
          <w:rFonts w:ascii="Cambria" w:hAnsi="Cambria"/>
        </w:rPr>
      </w:pPr>
    </w:p>
    <w:p w14:paraId="2D54814A"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Quelques compétences sociales à acquérir</w:t>
      </w:r>
      <w:r>
        <w:rPr>
          <w:rFonts w:ascii="Cambria" w:hAnsi="Cambria"/>
          <w:b/>
          <w:bCs/>
          <w:sz w:val="28"/>
          <w:szCs w:val="28"/>
        </w:rPr>
        <w:t> </w:t>
      </w:r>
    </w:p>
    <w:p w14:paraId="1DF0C003" w14:textId="77777777" w:rsidR="002C471F" w:rsidRDefault="002C471F" w:rsidP="002C471F">
      <w:pPr>
        <w:rPr>
          <w:rFonts w:ascii="Cambria" w:hAnsi="Cambria"/>
        </w:rPr>
      </w:pPr>
    </w:p>
    <w:p w14:paraId="3802FB8C"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Écouter et prendre en considération les autres.</w:t>
      </w:r>
    </w:p>
    <w:p w14:paraId="6578F62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Prendre des initiatives.</w:t>
      </w:r>
    </w:p>
    <w:p w14:paraId="6C87731B"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Savoir quand il est pertinent de se mettre en avant mais aussi en retrait.</w:t>
      </w:r>
    </w:p>
    <w:p w14:paraId="2357BD35"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Coordonner le travail dans une équipe.</w:t>
      </w:r>
    </w:p>
    <w:p w14:paraId="78027164"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Résoudre des conflits.</w:t>
      </w:r>
    </w:p>
    <w:p w14:paraId="10C5130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Ne pas abandonner à la moindre difficulté.</w:t>
      </w:r>
    </w:p>
    <w:p w14:paraId="737887CD"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Être prêt à prendre les responsabilités des autres. </w:t>
      </w:r>
    </w:p>
    <w:p w14:paraId="71FEB882"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Écouter et discuter de toutes les opinions. </w:t>
      </w:r>
    </w:p>
    <w:p w14:paraId="53F948F0" w14:textId="77777777" w:rsidR="002C471F" w:rsidRDefault="002C471F" w:rsidP="002C471F">
      <w:pPr>
        <w:pStyle w:val="Paragraphedeliste"/>
        <w:numPr>
          <w:ilvl w:val="0"/>
          <w:numId w:val="17"/>
        </w:numPr>
        <w:spacing w:line="276" w:lineRule="auto"/>
        <w:rPr>
          <w:rFonts w:ascii="Cambria" w:hAnsi="Cambria"/>
        </w:rPr>
      </w:pPr>
      <w:r>
        <w:rPr>
          <w:rFonts w:ascii="Cambria" w:hAnsi="Cambria"/>
        </w:rPr>
        <w:t xml:space="preserve">Savoir gérer un temps imparti. </w:t>
      </w:r>
    </w:p>
    <w:p w14:paraId="1D7006D1" w14:textId="77777777" w:rsidR="002C471F" w:rsidRDefault="002C471F" w:rsidP="002C471F">
      <w:pPr>
        <w:rPr>
          <w:rFonts w:ascii="Cambria" w:hAnsi="Cambria"/>
        </w:rPr>
      </w:pPr>
    </w:p>
    <w:p w14:paraId="6DC23B6B" w14:textId="77777777" w:rsidR="002C471F" w:rsidRPr="00ED51B2" w:rsidRDefault="002C471F" w:rsidP="002C471F">
      <w:pPr>
        <w:shd w:val="clear" w:color="auto" w:fill="FFC000" w:themeFill="accent4"/>
        <w:jc w:val="center"/>
        <w:rPr>
          <w:rFonts w:ascii="Cambria" w:hAnsi="Cambria"/>
          <w:b/>
          <w:bCs/>
          <w:sz w:val="28"/>
          <w:szCs w:val="28"/>
        </w:rPr>
      </w:pPr>
      <w:r w:rsidRPr="00ED51B2">
        <w:rPr>
          <w:rFonts w:ascii="Cambria" w:hAnsi="Cambria"/>
          <w:b/>
          <w:bCs/>
          <w:sz w:val="28"/>
          <w:szCs w:val="28"/>
        </w:rPr>
        <w:t>Les erreurs à ne pas faire si l’on veut réussir à travailler efficacement en groupe</w:t>
      </w:r>
      <w:r>
        <w:rPr>
          <w:rFonts w:ascii="Cambria" w:hAnsi="Cambria"/>
          <w:b/>
          <w:bCs/>
          <w:sz w:val="28"/>
          <w:szCs w:val="28"/>
        </w:rPr>
        <w:t> </w:t>
      </w:r>
    </w:p>
    <w:p w14:paraId="4F6E5A40" w14:textId="77777777" w:rsidR="002C471F" w:rsidRDefault="002C471F" w:rsidP="002C471F">
      <w:pPr>
        <w:rPr>
          <w:rFonts w:ascii="Cambria" w:hAnsi="Cambria"/>
        </w:rPr>
      </w:pPr>
    </w:p>
    <w:p w14:paraId="5789361F"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met du temps à s’installer.</w:t>
      </w:r>
    </w:p>
    <w:p w14:paraId="45EE1A2E"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Des membres du groupe n’ont pas leur matériel.</w:t>
      </w:r>
    </w:p>
    <w:p w14:paraId="5A6F2529"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 groupe ne se met pas au travail immédiatement et prend rapidement du retard.</w:t>
      </w:r>
    </w:p>
    <w:p w14:paraId="74F1768D"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Chaque membre parle quand il en a envie et personne n’écoute les autres.</w:t>
      </w:r>
    </w:p>
    <w:p w14:paraId="6E5DE533" w14:textId="08AF50D9" w:rsidR="002C471F" w:rsidRDefault="002C471F" w:rsidP="002C471F">
      <w:pPr>
        <w:pStyle w:val="Paragraphedeliste"/>
        <w:numPr>
          <w:ilvl w:val="0"/>
          <w:numId w:val="18"/>
        </w:numPr>
        <w:spacing w:line="276" w:lineRule="auto"/>
        <w:jc w:val="both"/>
        <w:rPr>
          <w:rFonts w:ascii="Cambria" w:hAnsi="Cambria"/>
        </w:rPr>
      </w:pPr>
      <w:r>
        <w:rPr>
          <w:rFonts w:ascii="Cambria" w:hAnsi="Cambria"/>
        </w:rPr>
        <w:t>Un membre du groupe fait tout le travail, les autres sont oubliés. D’autres ne font rien du tout et se contente</w:t>
      </w:r>
      <w:r w:rsidR="000526D5">
        <w:rPr>
          <w:rFonts w:ascii="Cambria" w:hAnsi="Cambria"/>
        </w:rPr>
        <w:t>nt</w:t>
      </w:r>
      <w:r>
        <w:rPr>
          <w:rFonts w:ascii="Cambria" w:hAnsi="Cambria"/>
        </w:rPr>
        <w:t xml:space="preserve"> de regarder.</w:t>
      </w:r>
    </w:p>
    <w:p w14:paraId="232EB79C"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À la moindre difficulté le groupe appelle l’enseignant.</w:t>
      </w:r>
    </w:p>
    <w:p w14:paraId="5246ACAB"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Un seul membre du groupe écrit, les autres ne notent rien et seront incapables de présenter les réponses à l’enseignant.</w:t>
      </w:r>
    </w:p>
    <w:p w14:paraId="7C5B0385" w14:textId="77777777" w:rsidR="002C471F" w:rsidRDefault="002C471F" w:rsidP="002C471F">
      <w:pPr>
        <w:pStyle w:val="Paragraphedeliste"/>
        <w:numPr>
          <w:ilvl w:val="0"/>
          <w:numId w:val="18"/>
        </w:numPr>
        <w:spacing w:line="276" w:lineRule="auto"/>
        <w:jc w:val="both"/>
        <w:rPr>
          <w:rFonts w:ascii="Cambria" w:hAnsi="Cambria"/>
        </w:rPr>
      </w:pPr>
      <w:r>
        <w:rPr>
          <w:rFonts w:ascii="Cambria" w:hAnsi="Cambria"/>
        </w:rPr>
        <w:t>Les membres du groupe se chamaillent entre eux et avec d’autres élèves d’un autre groupe.</w:t>
      </w:r>
    </w:p>
    <w:p w14:paraId="4AA2F8A1" w14:textId="006F52EA" w:rsidR="002C471F" w:rsidRDefault="002C471F" w:rsidP="002C471F">
      <w:pPr>
        <w:rPr>
          <w:rFonts w:ascii="Cambria" w:hAnsi="Cambria"/>
        </w:rPr>
      </w:pPr>
    </w:p>
    <w:p w14:paraId="49CC8FAF" w14:textId="47B0FAA7" w:rsidR="00A4766B" w:rsidRDefault="00A4766B" w:rsidP="002C471F">
      <w:pPr>
        <w:rPr>
          <w:rFonts w:ascii="Cambria" w:hAnsi="Cambria"/>
        </w:rPr>
      </w:pPr>
    </w:p>
    <w:p w14:paraId="6B8CA1F2" w14:textId="0D2DB37C" w:rsidR="00A4766B" w:rsidRDefault="00A4766B" w:rsidP="002C471F">
      <w:pPr>
        <w:rPr>
          <w:rFonts w:ascii="Cambria" w:hAnsi="Cambria"/>
        </w:rPr>
      </w:pPr>
    </w:p>
    <w:p w14:paraId="2D4B452F" w14:textId="3BA9EB33" w:rsidR="00A4766B" w:rsidRDefault="00A4766B" w:rsidP="002C471F">
      <w:pPr>
        <w:rPr>
          <w:rFonts w:ascii="Cambria" w:hAnsi="Cambria"/>
        </w:rPr>
      </w:pPr>
    </w:p>
    <w:p w14:paraId="00B0D62D" w14:textId="1B153D3D" w:rsidR="00A4766B" w:rsidRDefault="00A4766B" w:rsidP="002C471F">
      <w:pPr>
        <w:rPr>
          <w:rFonts w:ascii="Cambria" w:hAnsi="Cambria"/>
        </w:rPr>
      </w:pPr>
    </w:p>
    <w:p w14:paraId="18DB0C2E" w14:textId="266EF679" w:rsidR="00A4766B" w:rsidRDefault="00A4766B" w:rsidP="002C471F">
      <w:pPr>
        <w:rPr>
          <w:rFonts w:ascii="Cambria" w:hAnsi="Cambria"/>
        </w:rPr>
      </w:pPr>
    </w:p>
    <w:p w14:paraId="09F2532B" w14:textId="306D543A" w:rsidR="00A4766B" w:rsidRDefault="00A4766B" w:rsidP="002C471F">
      <w:pPr>
        <w:rPr>
          <w:rFonts w:ascii="Cambria" w:hAnsi="Cambria"/>
        </w:rPr>
      </w:pPr>
    </w:p>
    <w:p w14:paraId="6D450EB8" w14:textId="0D52A2A5" w:rsidR="00A4766B" w:rsidRDefault="00A4766B" w:rsidP="002C471F">
      <w:pPr>
        <w:rPr>
          <w:rFonts w:ascii="Cambria" w:hAnsi="Cambria"/>
        </w:rPr>
      </w:pPr>
    </w:p>
    <w:p w14:paraId="36363E21" w14:textId="59FA3594" w:rsidR="00A4766B" w:rsidRDefault="00A4766B" w:rsidP="002C471F">
      <w:pPr>
        <w:rPr>
          <w:rFonts w:ascii="Cambria" w:hAnsi="Cambria"/>
        </w:rPr>
      </w:pPr>
    </w:p>
    <w:p w14:paraId="6EE65471" w14:textId="15425F8D" w:rsidR="00A4766B" w:rsidRDefault="00A4766B" w:rsidP="002C471F">
      <w:pPr>
        <w:rPr>
          <w:rFonts w:ascii="Cambria" w:hAnsi="Cambria"/>
        </w:rPr>
      </w:pPr>
    </w:p>
    <w:p w14:paraId="2E58584D" w14:textId="0E403EAB" w:rsidR="00A4766B" w:rsidRDefault="00A4766B" w:rsidP="002C471F">
      <w:pPr>
        <w:rPr>
          <w:rFonts w:ascii="Cambria" w:hAnsi="Cambria"/>
        </w:rPr>
      </w:pPr>
    </w:p>
    <w:p w14:paraId="51B0DE8B" w14:textId="09564BB9" w:rsidR="00A4766B" w:rsidRDefault="00A4766B" w:rsidP="002C471F">
      <w:pPr>
        <w:rPr>
          <w:rFonts w:ascii="Cambria" w:hAnsi="Cambria"/>
        </w:rPr>
      </w:pPr>
    </w:p>
    <w:p w14:paraId="4EA3A7C9" w14:textId="7768B0F8" w:rsidR="00A4766B" w:rsidRDefault="00A4766B" w:rsidP="002C471F">
      <w:pPr>
        <w:rPr>
          <w:rFonts w:ascii="Cambria" w:hAnsi="Cambria"/>
        </w:rPr>
      </w:pPr>
    </w:p>
    <w:p w14:paraId="065A09F7" w14:textId="473D038D" w:rsidR="00A4766B" w:rsidRDefault="00A4766B" w:rsidP="002C471F">
      <w:pPr>
        <w:rPr>
          <w:rFonts w:ascii="Cambria" w:hAnsi="Cambria"/>
        </w:rPr>
      </w:pPr>
    </w:p>
    <w:p w14:paraId="0ABE0241" w14:textId="77777777" w:rsidR="00A4766B" w:rsidRPr="002C471F" w:rsidRDefault="00A4766B" w:rsidP="002C471F">
      <w:pPr>
        <w:rPr>
          <w:rFonts w:ascii="Cambria" w:hAnsi="Cambria"/>
        </w:rPr>
      </w:pPr>
    </w:p>
    <w:sectPr w:rsidR="00A4766B" w:rsidRPr="002C471F" w:rsidSect="00E20AD4">
      <w:pgSz w:w="11900" w:h="16840"/>
      <w:pgMar w:top="1417" w:right="702" w:bottom="1417" w:left="85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Wingdings 3">
    <w:panose1 w:val="05040102010807070707"/>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Book Antiqua">
    <w:panose1 w:val="02040602050305030304"/>
    <w:charset w:val="00"/>
    <w:family w:val="roman"/>
    <w:pitch w:val="variable"/>
    <w:sig w:usb0="00000287" w:usb1="00000000" w:usb2="00000000" w:usb3="00000000" w:csb0="0000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D57CE0"/>
    <w:multiLevelType w:val="hybridMultilevel"/>
    <w:tmpl w:val="3DB6FE8E"/>
    <w:lvl w:ilvl="0" w:tplc="28269DAA">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077A0769"/>
    <w:multiLevelType w:val="hybridMultilevel"/>
    <w:tmpl w:val="14A20502"/>
    <w:lvl w:ilvl="0" w:tplc="72B89E2A">
      <w:start w:val="1"/>
      <w:numFmt w:val="decimal"/>
      <w:lvlText w:val="%1."/>
      <w:lvlJc w:val="left"/>
      <w:pPr>
        <w:ind w:left="720" w:hanging="360"/>
      </w:pPr>
      <w:rPr>
        <w:b/>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9FC4141"/>
    <w:multiLevelType w:val="hybridMultilevel"/>
    <w:tmpl w:val="3A6A4D4E"/>
    <w:lvl w:ilvl="0" w:tplc="040C000D">
      <w:start w:val="1"/>
      <w:numFmt w:val="bullet"/>
      <w:lvlText w:val=""/>
      <w:lvlJc w:val="left"/>
      <w:pPr>
        <w:ind w:left="578" w:hanging="360"/>
      </w:pPr>
      <w:rPr>
        <w:rFonts w:ascii="Wingdings" w:hAnsi="Wingdings" w:hint="default"/>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abstractNum w:abstractNumId="3" w15:restartNumberingAfterBreak="0">
    <w:nsid w:val="0C9303F8"/>
    <w:multiLevelType w:val="hybridMultilevel"/>
    <w:tmpl w:val="DCD0CEFC"/>
    <w:lvl w:ilvl="0" w:tplc="EC200D02">
      <w:start w:val="1"/>
      <w:numFmt w:val="bullet"/>
      <w:lvlText w:val="C"/>
      <w:lvlJc w:val="left"/>
      <w:pPr>
        <w:ind w:left="720" w:hanging="360"/>
      </w:pPr>
      <w:rPr>
        <w:rFonts w:ascii="Wingdings 2" w:hAnsi="Wingdings 2"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0F992312"/>
    <w:multiLevelType w:val="hybridMultilevel"/>
    <w:tmpl w:val="454E5694"/>
    <w:lvl w:ilvl="0" w:tplc="083C5682">
      <w:start w:val="1"/>
      <w:numFmt w:val="decimal"/>
      <w:lvlText w:val="%1."/>
      <w:lvlJc w:val="left"/>
      <w:pPr>
        <w:ind w:left="773" w:hanging="360"/>
      </w:pPr>
      <w:rPr>
        <w:b/>
        <w:bCs/>
      </w:rPr>
    </w:lvl>
    <w:lvl w:ilvl="1" w:tplc="040C0019" w:tentative="1">
      <w:start w:val="1"/>
      <w:numFmt w:val="lowerLetter"/>
      <w:lvlText w:val="%2."/>
      <w:lvlJc w:val="left"/>
      <w:pPr>
        <w:ind w:left="1493" w:hanging="360"/>
      </w:pPr>
    </w:lvl>
    <w:lvl w:ilvl="2" w:tplc="040C001B" w:tentative="1">
      <w:start w:val="1"/>
      <w:numFmt w:val="lowerRoman"/>
      <w:lvlText w:val="%3."/>
      <w:lvlJc w:val="right"/>
      <w:pPr>
        <w:ind w:left="2213" w:hanging="180"/>
      </w:pPr>
    </w:lvl>
    <w:lvl w:ilvl="3" w:tplc="040C000F" w:tentative="1">
      <w:start w:val="1"/>
      <w:numFmt w:val="decimal"/>
      <w:lvlText w:val="%4."/>
      <w:lvlJc w:val="left"/>
      <w:pPr>
        <w:ind w:left="2933" w:hanging="360"/>
      </w:pPr>
    </w:lvl>
    <w:lvl w:ilvl="4" w:tplc="040C0019" w:tentative="1">
      <w:start w:val="1"/>
      <w:numFmt w:val="lowerLetter"/>
      <w:lvlText w:val="%5."/>
      <w:lvlJc w:val="left"/>
      <w:pPr>
        <w:ind w:left="3653" w:hanging="360"/>
      </w:pPr>
    </w:lvl>
    <w:lvl w:ilvl="5" w:tplc="040C001B" w:tentative="1">
      <w:start w:val="1"/>
      <w:numFmt w:val="lowerRoman"/>
      <w:lvlText w:val="%6."/>
      <w:lvlJc w:val="right"/>
      <w:pPr>
        <w:ind w:left="4373" w:hanging="180"/>
      </w:pPr>
    </w:lvl>
    <w:lvl w:ilvl="6" w:tplc="040C000F" w:tentative="1">
      <w:start w:val="1"/>
      <w:numFmt w:val="decimal"/>
      <w:lvlText w:val="%7."/>
      <w:lvlJc w:val="left"/>
      <w:pPr>
        <w:ind w:left="5093" w:hanging="360"/>
      </w:pPr>
    </w:lvl>
    <w:lvl w:ilvl="7" w:tplc="040C0019" w:tentative="1">
      <w:start w:val="1"/>
      <w:numFmt w:val="lowerLetter"/>
      <w:lvlText w:val="%8."/>
      <w:lvlJc w:val="left"/>
      <w:pPr>
        <w:ind w:left="5813" w:hanging="360"/>
      </w:pPr>
    </w:lvl>
    <w:lvl w:ilvl="8" w:tplc="040C001B" w:tentative="1">
      <w:start w:val="1"/>
      <w:numFmt w:val="lowerRoman"/>
      <w:lvlText w:val="%9."/>
      <w:lvlJc w:val="right"/>
      <w:pPr>
        <w:ind w:left="6533" w:hanging="180"/>
      </w:pPr>
    </w:lvl>
  </w:abstractNum>
  <w:abstractNum w:abstractNumId="5" w15:restartNumberingAfterBreak="0">
    <w:nsid w:val="106B0EDA"/>
    <w:multiLevelType w:val="hybridMultilevel"/>
    <w:tmpl w:val="F8706FFA"/>
    <w:lvl w:ilvl="0" w:tplc="B9045FEC">
      <w:start w:val="1"/>
      <w:numFmt w:val="bullet"/>
      <w:lvlText w:val="ë"/>
      <w:lvlJc w:val="left"/>
      <w:pPr>
        <w:ind w:left="773" w:hanging="360"/>
      </w:pPr>
      <w:rPr>
        <w:rFonts w:ascii="Wingdings 2" w:hAnsi="Wingdings 2" w:hint="default"/>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6" w15:restartNumberingAfterBreak="0">
    <w:nsid w:val="11F3398A"/>
    <w:multiLevelType w:val="hybridMultilevel"/>
    <w:tmpl w:val="39DC0C9E"/>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17955A77"/>
    <w:multiLevelType w:val="hybridMultilevel"/>
    <w:tmpl w:val="96D4F2EA"/>
    <w:lvl w:ilvl="0" w:tplc="CB8671E0">
      <w:start w:val="1"/>
      <w:numFmt w:val="bullet"/>
      <w:lvlText w:val="±"/>
      <w:lvlJc w:val="left"/>
      <w:pPr>
        <w:ind w:left="1080" w:hanging="360"/>
      </w:pPr>
      <w:rPr>
        <w:rFonts w:ascii="Wingdings" w:hAnsi="Wingdings" w:hint="default"/>
        <w:color w:val="auto"/>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8" w15:restartNumberingAfterBreak="0">
    <w:nsid w:val="196623E5"/>
    <w:multiLevelType w:val="hybridMultilevel"/>
    <w:tmpl w:val="97F29BAC"/>
    <w:lvl w:ilvl="0" w:tplc="92CAEDC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1D1606F9"/>
    <w:multiLevelType w:val="hybridMultilevel"/>
    <w:tmpl w:val="C48827CE"/>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1D48169C"/>
    <w:multiLevelType w:val="hybridMultilevel"/>
    <w:tmpl w:val="3C18D50A"/>
    <w:lvl w:ilvl="0" w:tplc="E1BC6338">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3860385"/>
    <w:multiLevelType w:val="hybridMultilevel"/>
    <w:tmpl w:val="4D04F894"/>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2" w15:restartNumberingAfterBreak="0">
    <w:nsid w:val="24C71DE3"/>
    <w:multiLevelType w:val="hybridMultilevel"/>
    <w:tmpl w:val="A3544020"/>
    <w:lvl w:ilvl="0" w:tplc="B9045FEC">
      <w:start w:val="1"/>
      <w:numFmt w:val="bullet"/>
      <w:lvlText w:val="ë"/>
      <w:lvlJc w:val="left"/>
      <w:pPr>
        <w:ind w:left="720" w:hanging="360"/>
      </w:pPr>
      <w:rPr>
        <w:rFonts w:ascii="Wingdings 2" w:hAnsi="Wingdings 2"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2CF2037B"/>
    <w:multiLevelType w:val="hybridMultilevel"/>
    <w:tmpl w:val="514A0F06"/>
    <w:lvl w:ilvl="0" w:tplc="7F820B08">
      <w:start w:val="1"/>
      <w:numFmt w:val="bullet"/>
      <w:lvlText w:val="9"/>
      <w:lvlJc w:val="left"/>
      <w:pPr>
        <w:ind w:left="1298" w:hanging="360"/>
      </w:pPr>
      <w:rPr>
        <w:rFonts w:ascii="Wingdings 3" w:hAnsi="Wingdings 3" w:hint="default"/>
      </w:rPr>
    </w:lvl>
    <w:lvl w:ilvl="1" w:tplc="040C0003" w:tentative="1">
      <w:start w:val="1"/>
      <w:numFmt w:val="bullet"/>
      <w:lvlText w:val="o"/>
      <w:lvlJc w:val="left"/>
      <w:pPr>
        <w:ind w:left="2018" w:hanging="360"/>
      </w:pPr>
      <w:rPr>
        <w:rFonts w:ascii="Courier New" w:hAnsi="Courier New" w:cs="Courier New" w:hint="default"/>
      </w:rPr>
    </w:lvl>
    <w:lvl w:ilvl="2" w:tplc="040C0005" w:tentative="1">
      <w:start w:val="1"/>
      <w:numFmt w:val="bullet"/>
      <w:lvlText w:val=""/>
      <w:lvlJc w:val="left"/>
      <w:pPr>
        <w:ind w:left="2738" w:hanging="360"/>
      </w:pPr>
      <w:rPr>
        <w:rFonts w:ascii="Wingdings" w:hAnsi="Wingdings" w:hint="default"/>
      </w:rPr>
    </w:lvl>
    <w:lvl w:ilvl="3" w:tplc="040C0001" w:tentative="1">
      <w:start w:val="1"/>
      <w:numFmt w:val="bullet"/>
      <w:lvlText w:val=""/>
      <w:lvlJc w:val="left"/>
      <w:pPr>
        <w:ind w:left="3458" w:hanging="360"/>
      </w:pPr>
      <w:rPr>
        <w:rFonts w:ascii="Symbol" w:hAnsi="Symbol" w:hint="default"/>
      </w:rPr>
    </w:lvl>
    <w:lvl w:ilvl="4" w:tplc="040C0003" w:tentative="1">
      <w:start w:val="1"/>
      <w:numFmt w:val="bullet"/>
      <w:lvlText w:val="o"/>
      <w:lvlJc w:val="left"/>
      <w:pPr>
        <w:ind w:left="4178" w:hanging="360"/>
      </w:pPr>
      <w:rPr>
        <w:rFonts w:ascii="Courier New" w:hAnsi="Courier New" w:cs="Courier New" w:hint="default"/>
      </w:rPr>
    </w:lvl>
    <w:lvl w:ilvl="5" w:tplc="040C0005" w:tentative="1">
      <w:start w:val="1"/>
      <w:numFmt w:val="bullet"/>
      <w:lvlText w:val=""/>
      <w:lvlJc w:val="left"/>
      <w:pPr>
        <w:ind w:left="4898" w:hanging="360"/>
      </w:pPr>
      <w:rPr>
        <w:rFonts w:ascii="Wingdings" w:hAnsi="Wingdings" w:hint="default"/>
      </w:rPr>
    </w:lvl>
    <w:lvl w:ilvl="6" w:tplc="040C0001" w:tentative="1">
      <w:start w:val="1"/>
      <w:numFmt w:val="bullet"/>
      <w:lvlText w:val=""/>
      <w:lvlJc w:val="left"/>
      <w:pPr>
        <w:ind w:left="5618" w:hanging="360"/>
      </w:pPr>
      <w:rPr>
        <w:rFonts w:ascii="Symbol" w:hAnsi="Symbol" w:hint="default"/>
      </w:rPr>
    </w:lvl>
    <w:lvl w:ilvl="7" w:tplc="040C0003" w:tentative="1">
      <w:start w:val="1"/>
      <w:numFmt w:val="bullet"/>
      <w:lvlText w:val="o"/>
      <w:lvlJc w:val="left"/>
      <w:pPr>
        <w:ind w:left="6338" w:hanging="360"/>
      </w:pPr>
      <w:rPr>
        <w:rFonts w:ascii="Courier New" w:hAnsi="Courier New" w:cs="Courier New" w:hint="default"/>
      </w:rPr>
    </w:lvl>
    <w:lvl w:ilvl="8" w:tplc="040C0005" w:tentative="1">
      <w:start w:val="1"/>
      <w:numFmt w:val="bullet"/>
      <w:lvlText w:val=""/>
      <w:lvlJc w:val="left"/>
      <w:pPr>
        <w:ind w:left="7058" w:hanging="360"/>
      </w:pPr>
      <w:rPr>
        <w:rFonts w:ascii="Wingdings" w:hAnsi="Wingdings" w:hint="default"/>
      </w:rPr>
    </w:lvl>
  </w:abstractNum>
  <w:abstractNum w:abstractNumId="14" w15:restartNumberingAfterBreak="0">
    <w:nsid w:val="2E455ADC"/>
    <w:multiLevelType w:val="hybridMultilevel"/>
    <w:tmpl w:val="133AE276"/>
    <w:lvl w:ilvl="0" w:tplc="44B42754">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9F64BFE"/>
    <w:multiLevelType w:val="hybridMultilevel"/>
    <w:tmpl w:val="31CA7A84"/>
    <w:lvl w:ilvl="0" w:tplc="17BC045E">
      <w:start w:val="1"/>
      <w:numFmt w:val="bullet"/>
      <w:lvlText w:val=""/>
      <w:lvlJc w:val="left"/>
      <w:pPr>
        <w:ind w:left="720" w:hanging="360"/>
      </w:pPr>
      <w:rPr>
        <w:rFonts w:ascii="Wingdings" w:hAnsi="Wingdings" w:hint="default"/>
        <w:b/>
        <w:bCs/>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6" w15:restartNumberingAfterBreak="0">
    <w:nsid w:val="41FD53BC"/>
    <w:multiLevelType w:val="hybridMultilevel"/>
    <w:tmpl w:val="4D842298"/>
    <w:lvl w:ilvl="0" w:tplc="CF2A0CCE">
      <w:start w:val="1"/>
      <w:numFmt w:val="bullet"/>
      <w:lvlText w:val=""/>
      <w:lvlJc w:val="left"/>
      <w:pPr>
        <w:ind w:left="1352"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7" w15:restartNumberingAfterBreak="0">
    <w:nsid w:val="4A1D6C8C"/>
    <w:multiLevelType w:val="hybridMultilevel"/>
    <w:tmpl w:val="57B4F408"/>
    <w:lvl w:ilvl="0" w:tplc="CF2A0CCE">
      <w:start w:val="1"/>
      <w:numFmt w:val="bullet"/>
      <w:lvlText w:val=""/>
      <w:lvlJc w:val="left"/>
      <w:pPr>
        <w:ind w:left="720" w:hanging="360"/>
      </w:pPr>
      <w:rPr>
        <w:rFonts w:ascii="Wingdings" w:hAnsi="Wingdings" w:hint="default"/>
        <w:b/>
        <w:bCs/>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8" w15:restartNumberingAfterBreak="0">
    <w:nsid w:val="61391C4D"/>
    <w:multiLevelType w:val="hybridMultilevel"/>
    <w:tmpl w:val="5BFE72AC"/>
    <w:lvl w:ilvl="0" w:tplc="8842E5CE">
      <w:start w:val="1"/>
      <w:numFmt w:val="bullet"/>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15:restartNumberingAfterBreak="0">
    <w:nsid w:val="65331226"/>
    <w:multiLevelType w:val="hybridMultilevel"/>
    <w:tmpl w:val="2F703B32"/>
    <w:lvl w:ilvl="0" w:tplc="7556D338">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0" w15:restartNumberingAfterBreak="0">
    <w:nsid w:val="6AA57E8A"/>
    <w:multiLevelType w:val="hybridMultilevel"/>
    <w:tmpl w:val="38F6BD8C"/>
    <w:lvl w:ilvl="0" w:tplc="4A68E972">
      <w:start w:val="1"/>
      <w:numFmt w:val="bullet"/>
      <w:lvlText w:val="ë"/>
      <w:lvlJc w:val="left"/>
      <w:pPr>
        <w:ind w:left="720" w:hanging="360"/>
      </w:pPr>
      <w:rPr>
        <w:rFonts w:ascii="Wingdings 2" w:hAnsi="Wingdings 2" w:hint="default"/>
        <w:b/>
        <w:bCs/>
        <w:color w:val="7030A0"/>
        <w:sz w:val="18"/>
        <w:szCs w:val="18"/>
      </w:rPr>
    </w:lvl>
    <w:lvl w:ilvl="1" w:tplc="040C0003" w:tentative="1">
      <w:start w:val="1"/>
      <w:numFmt w:val="bullet"/>
      <w:lvlText w:val="o"/>
      <w:lvlJc w:val="left"/>
      <w:pPr>
        <w:ind w:left="1493" w:hanging="360"/>
      </w:pPr>
      <w:rPr>
        <w:rFonts w:ascii="Courier New" w:hAnsi="Courier New" w:cs="Courier New" w:hint="default"/>
      </w:rPr>
    </w:lvl>
    <w:lvl w:ilvl="2" w:tplc="040C0005" w:tentative="1">
      <w:start w:val="1"/>
      <w:numFmt w:val="bullet"/>
      <w:lvlText w:val=""/>
      <w:lvlJc w:val="left"/>
      <w:pPr>
        <w:ind w:left="2213" w:hanging="360"/>
      </w:pPr>
      <w:rPr>
        <w:rFonts w:ascii="Wingdings" w:hAnsi="Wingdings" w:hint="default"/>
      </w:rPr>
    </w:lvl>
    <w:lvl w:ilvl="3" w:tplc="040C0001" w:tentative="1">
      <w:start w:val="1"/>
      <w:numFmt w:val="bullet"/>
      <w:lvlText w:val=""/>
      <w:lvlJc w:val="left"/>
      <w:pPr>
        <w:ind w:left="2933" w:hanging="360"/>
      </w:pPr>
      <w:rPr>
        <w:rFonts w:ascii="Symbol" w:hAnsi="Symbol" w:hint="default"/>
      </w:rPr>
    </w:lvl>
    <w:lvl w:ilvl="4" w:tplc="040C0003" w:tentative="1">
      <w:start w:val="1"/>
      <w:numFmt w:val="bullet"/>
      <w:lvlText w:val="o"/>
      <w:lvlJc w:val="left"/>
      <w:pPr>
        <w:ind w:left="3653" w:hanging="360"/>
      </w:pPr>
      <w:rPr>
        <w:rFonts w:ascii="Courier New" w:hAnsi="Courier New" w:cs="Courier New" w:hint="default"/>
      </w:rPr>
    </w:lvl>
    <w:lvl w:ilvl="5" w:tplc="040C0005" w:tentative="1">
      <w:start w:val="1"/>
      <w:numFmt w:val="bullet"/>
      <w:lvlText w:val=""/>
      <w:lvlJc w:val="left"/>
      <w:pPr>
        <w:ind w:left="4373" w:hanging="360"/>
      </w:pPr>
      <w:rPr>
        <w:rFonts w:ascii="Wingdings" w:hAnsi="Wingdings" w:hint="default"/>
      </w:rPr>
    </w:lvl>
    <w:lvl w:ilvl="6" w:tplc="040C0001" w:tentative="1">
      <w:start w:val="1"/>
      <w:numFmt w:val="bullet"/>
      <w:lvlText w:val=""/>
      <w:lvlJc w:val="left"/>
      <w:pPr>
        <w:ind w:left="5093" w:hanging="360"/>
      </w:pPr>
      <w:rPr>
        <w:rFonts w:ascii="Symbol" w:hAnsi="Symbol" w:hint="default"/>
      </w:rPr>
    </w:lvl>
    <w:lvl w:ilvl="7" w:tplc="040C0003" w:tentative="1">
      <w:start w:val="1"/>
      <w:numFmt w:val="bullet"/>
      <w:lvlText w:val="o"/>
      <w:lvlJc w:val="left"/>
      <w:pPr>
        <w:ind w:left="5813" w:hanging="360"/>
      </w:pPr>
      <w:rPr>
        <w:rFonts w:ascii="Courier New" w:hAnsi="Courier New" w:cs="Courier New" w:hint="default"/>
      </w:rPr>
    </w:lvl>
    <w:lvl w:ilvl="8" w:tplc="040C0005" w:tentative="1">
      <w:start w:val="1"/>
      <w:numFmt w:val="bullet"/>
      <w:lvlText w:val=""/>
      <w:lvlJc w:val="left"/>
      <w:pPr>
        <w:ind w:left="6533" w:hanging="360"/>
      </w:pPr>
      <w:rPr>
        <w:rFonts w:ascii="Wingdings" w:hAnsi="Wingdings" w:hint="default"/>
      </w:rPr>
    </w:lvl>
  </w:abstractNum>
  <w:abstractNum w:abstractNumId="21" w15:restartNumberingAfterBreak="0">
    <w:nsid w:val="6BAE517F"/>
    <w:multiLevelType w:val="hybridMultilevel"/>
    <w:tmpl w:val="67B61CAE"/>
    <w:lvl w:ilvl="0" w:tplc="3F588FF4">
      <w:start w:val="1"/>
      <w:numFmt w:val="bullet"/>
      <w:lvlText w:val=""/>
      <w:lvlJc w:val="left"/>
      <w:pPr>
        <w:ind w:left="733" w:hanging="360"/>
      </w:pPr>
      <w:rPr>
        <w:rFonts w:ascii="Symbol" w:hAnsi="Symbol" w:hint="default"/>
        <w:b/>
        <w:bCs/>
      </w:rPr>
    </w:lvl>
    <w:lvl w:ilvl="1" w:tplc="040C0003" w:tentative="1">
      <w:start w:val="1"/>
      <w:numFmt w:val="bullet"/>
      <w:lvlText w:val="o"/>
      <w:lvlJc w:val="left"/>
      <w:pPr>
        <w:ind w:left="1453" w:hanging="360"/>
      </w:pPr>
      <w:rPr>
        <w:rFonts w:ascii="Courier New" w:hAnsi="Courier New" w:cs="Courier New" w:hint="default"/>
      </w:rPr>
    </w:lvl>
    <w:lvl w:ilvl="2" w:tplc="040C0005" w:tentative="1">
      <w:start w:val="1"/>
      <w:numFmt w:val="bullet"/>
      <w:lvlText w:val=""/>
      <w:lvlJc w:val="left"/>
      <w:pPr>
        <w:ind w:left="2173" w:hanging="360"/>
      </w:pPr>
      <w:rPr>
        <w:rFonts w:ascii="Wingdings" w:hAnsi="Wingdings" w:hint="default"/>
      </w:rPr>
    </w:lvl>
    <w:lvl w:ilvl="3" w:tplc="040C0001" w:tentative="1">
      <w:start w:val="1"/>
      <w:numFmt w:val="bullet"/>
      <w:lvlText w:val=""/>
      <w:lvlJc w:val="left"/>
      <w:pPr>
        <w:ind w:left="2893" w:hanging="360"/>
      </w:pPr>
      <w:rPr>
        <w:rFonts w:ascii="Symbol" w:hAnsi="Symbol" w:hint="default"/>
      </w:rPr>
    </w:lvl>
    <w:lvl w:ilvl="4" w:tplc="040C0003" w:tentative="1">
      <w:start w:val="1"/>
      <w:numFmt w:val="bullet"/>
      <w:lvlText w:val="o"/>
      <w:lvlJc w:val="left"/>
      <w:pPr>
        <w:ind w:left="3613" w:hanging="360"/>
      </w:pPr>
      <w:rPr>
        <w:rFonts w:ascii="Courier New" w:hAnsi="Courier New" w:cs="Courier New" w:hint="default"/>
      </w:rPr>
    </w:lvl>
    <w:lvl w:ilvl="5" w:tplc="040C0005" w:tentative="1">
      <w:start w:val="1"/>
      <w:numFmt w:val="bullet"/>
      <w:lvlText w:val=""/>
      <w:lvlJc w:val="left"/>
      <w:pPr>
        <w:ind w:left="4333" w:hanging="360"/>
      </w:pPr>
      <w:rPr>
        <w:rFonts w:ascii="Wingdings" w:hAnsi="Wingdings" w:hint="default"/>
      </w:rPr>
    </w:lvl>
    <w:lvl w:ilvl="6" w:tplc="040C0001" w:tentative="1">
      <w:start w:val="1"/>
      <w:numFmt w:val="bullet"/>
      <w:lvlText w:val=""/>
      <w:lvlJc w:val="left"/>
      <w:pPr>
        <w:ind w:left="5053" w:hanging="360"/>
      </w:pPr>
      <w:rPr>
        <w:rFonts w:ascii="Symbol" w:hAnsi="Symbol" w:hint="default"/>
      </w:rPr>
    </w:lvl>
    <w:lvl w:ilvl="7" w:tplc="040C0003" w:tentative="1">
      <w:start w:val="1"/>
      <w:numFmt w:val="bullet"/>
      <w:lvlText w:val="o"/>
      <w:lvlJc w:val="left"/>
      <w:pPr>
        <w:ind w:left="5773" w:hanging="360"/>
      </w:pPr>
      <w:rPr>
        <w:rFonts w:ascii="Courier New" w:hAnsi="Courier New" w:cs="Courier New" w:hint="default"/>
      </w:rPr>
    </w:lvl>
    <w:lvl w:ilvl="8" w:tplc="040C0005" w:tentative="1">
      <w:start w:val="1"/>
      <w:numFmt w:val="bullet"/>
      <w:lvlText w:val=""/>
      <w:lvlJc w:val="left"/>
      <w:pPr>
        <w:ind w:left="6493" w:hanging="360"/>
      </w:pPr>
      <w:rPr>
        <w:rFonts w:ascii="Wingdings" w:hAnsi="Wingdings" w:hint="default"/>
      </w:rPr>
    </w:lvl>
  </w:abstractNum>
  <w:abstractNum w:abstractNumId="22" w15:restartNumberingAfterBreak="0">
    <w:nsid w:val="7733298B"/>
    <w:multiLevelType w:val="hybridMultilevel"/>
    <w:tmpl w:val="1B4A4826"/>
    <w:lvl w:ilvl="0" w:tplc="3EB89C4A">
      <w:start w:val="1"/>
      <w:numFmt w:val="bullet"/>
      <w:lvlText w:val="ë"/>
      <w:lvlJc w:val="left"/>
      <w:pPr>
        <w:ind w:left="720" w:hanging="360"/>
      </w:pPr>
      <w:rPr>
        <w:rFonts w:ascii="Wingdings 2" w:hAnsi="Wingdings 2" w:hint="default"/>
        <w:b/>
        <w:bCs/>
        <w:sz w:val="18"/>
        <w:szCs w:val="18"/>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7D085E8E"/>
    <w:multiLevelType w:val="hybridMultilevel"/>
    <w:tmpl w:val="3450586C"/>
    <w:lvl w:ilvl="0" w:tplc="27C4009C">
      <w:start w:val="1"/>
      <w:numFmt w:val="bullet"/>
      <w:lvlText w:val=""/>
      <w:lvlJc w:val="left"/>
      <w:pPr>
        <w:ind w:left="2136" w:hanging="360"/>
      </w:pPr>
      <w:rPr>
        <w:rFonts w:ascii="Symbol" w:hAnsi="Symbol" w:hint="default"/>
      </w:rPr>
    </w:lvl>
    <w:lvl w:ilvl="1" w:tplc="040C0003" w:tentative="1">
      <w:start w:val="1"/>
      <w:numFmt w:val="bullet"/>
      <w:lvlText w:val="o"/>
      <w:lvlJc w:val="left"/>
      <w:pPr>
        <w:ind w:left="2856" w:hanging="360"/>
      </w:pPr>
      <w:rPr>
        <w:rFonts w:ascii="Courier New" w:hAnsi="Courier New" w:cs="Courier New" w:hint="default"/>
      </w:rPr>
    </w:lvl>
    <w:lvl w:ilvl="2" w:tplc="040C0005" w:tentative="1">
      <w:start w:val="1"/>
      <w:numFmt w:val="bullet"/>
      <w:lvlText w:val=""/>
      <w:lvlJc w:val="left"/>
      <w:pPr>
        <w:ind w:left="3576" w:hanging="360"/>
      </w:pPr>
      <w:rPr>
        <w:rFonts w:ascii="Wingdings" w:hAnsi="Wingdings" w:hint="default"/>
      </w:rPr>
    </w:lvl>
    <w:lvl w:ilvl="3" w:tplc="040C0001" w:tentative="1">
      <w:start w:val="1"/>
      <w:numFmt w:val="bullet"/>
      <w:lvlText w:val=""/>
      <w:lvlJc w:val="left"/>
      <w:pPr>
        <w:ind w:left="4296" w:hanging="360"/>
      </w:pPr>
      <w:rPr>
        <w:rFonts w:ascii="Symbol" w:hAnsi="Symbol" w:hint="default"/>
      </w:rPr>
    </w:lvl>
    <w:lvl w:ilvl="4" w:tplc="040C0003" w:tentative="1">
      <w:start w:val="1"/>
      <w:numFmt w:val="bullet"/>
      <w:lvlText w:val="o"/>
      <w:lvlJc w:val="left"/>
      <w:pPr>
        <w:ind w:left="5016" w:hanging="360"/>
      </w:pPr>
      <w:rPr>
        <w:rFonts w:ascii="Courier New" w:hAnsi="Courier New" w:cs="Courier New" w:hint="default"/>
      </w:rPr>
    </w:lvl>
    <w:lvl w:ilvl="5" w:tplc="040C0005" w:tentative="1">
      <w:start w:val="1"/>
      <w:numFmt w:val="bullet"/>
      <w:lvlText w:val=""/>
      <w:lvlJc w:val="left"/>
      <w:pPr>
        <w:ind w:left="5736" w:hanging="360"/>
      </w:pPr>
      <w:rPr>
        <w:rFonts w:ascii="Wingdings" w:hAnsi="Wingdings" w:hint="default"/>
      </w:rPr>
    </w:lvl>
    <w:lvl w:ilvl="6" w:tplc="040C0001" w:tentative="1">
      <w:start w:val="1"/>
      <w:numFmt w:val="bullet"/>
      <w:lvlText w:val=""/>
      <w:lvlJc w:val="left"/>
      <w:pPr>
        <w:ind w:left="6456" w:hanging="360"/>
      </w:pPr>
      <w:rPr>
        <w:rFonts w:ascii="Symbol" w:hAnsi="Symbol" w:hint="default"/>
      </w:rPr>
    </w:lvl>
    <w:lvl w:ilvl="7" w:tplc="040C0003" w:tentative="1">
      <w:start w:val="1"/>
      <w:numFmt w:val="bullet"/>
      <w:lvlText w:val="o"/>
      <w:lvlJc w:val="left"/>
      <w:pPr>
        <w:ind w:left="7176" w:hanging="360"/>
      </w:pPr>
      <w:rPr>
        <w:rFonts w:ascii="Courier New" w:hAnsi="Courier New" w:cs="Courier New" w:hint="default"/>
      </w:rPr>
    </w:lvl>
    <w:lvl w:ilvl="8" w:tplc="040C0005" w:tentative="1">
      <w:start w:val="1"/>
      <w:numFmt w:val="bullet"/>
      <w:lvlText w:val=""/>
      <w:lvlJc w:val="left"/>
      <w:pPr>
        <w:ind w:left="7896" w:hanging="360"/>
      </w:pPr>
      <w:rPr>
        <w:rFonts w:ascii="Wingdings" w:hAnsi="Wingdings" w:hint="default"/>
      </w:rPr>
    </w:lvl>
  </w:abstractNum>
  <w:abstractNum w:abstractNumId="24" w15:restartNumberingAfterBreak="0">
    <w:nsid w:val="7EC05B93"/>
    <w:multiLevelType w:val="hybridMultilevel"/>
    <w:tmpl w:val="C19C125C"/>
    <w:lvl w:ilvl="0" w:tplc="040C000B">
      <w:start w:val="1"/>
      <w:numFmt w:val="bullet"/>
      <w:lvlText w:val=""/>
      <w:lvlJc w:val="left"/>
      <w:pPr>
        <w:ind w:left="578" w:hanging="360"/>
      </w:pPr>
      <w:rPr>
        <w:rFonts w:ascii="Wingdings" w:hAnsi="Wingdings" w:hint="default"/>
        <w:color w:val="auto"/>
      </w:rPr>
    </w:lvl>
    <w:lvl w:ilvl="1" w:tplc="040C0003" w:tentative="1">
      <w:start w:val="1"/>
      <w:numFmt w:val="bullet"/>
      <w:lvlText w:val="o"/>
      <w:lvlJc w:val="left"/>
      <w:pPr>
        <w:ind w:left="1298" w:hanging="360"/>
      </w:pPr>
      <w:rPr>
        <w:rFonts w:ascii="Courier New" w:hAnsi="Courier New" w:cs="Courier New" w:hint="default"/>
      </w:rPr>
    </w:lvl>
    <w:lvl w:ilvl="2" w:tplc="040C0005" w:tentative="1">
      <w:start w:val="1"/>
      <w:numFmt w:val="bullet"/>
      <w:lvlText w:val=""/>
      <w:lvlJc w:val="left"/>
      <w:pPr>
        <w:ind w:left="2018" w:hanging="360"/>
      </w:pPr>
      <w:rPr>
        <w:rFonts w:ascii="Wingdings" w:hAnsi="Wingdings" w:hint="default"/>
      </w:rPr>
    </w:lvl>
    <w:lvl w:ilvl="3" w:tplc="040C0001" w:tentative="1">
      <w:start w:val="1"/>
      <w:numFmt w:val="bullet"/>
      <w:lvlText w:val=""/>
      <w:lvlJc w:val="left"/>
      <w:pPr>
        <w:ind w:left="2738" w:hanging="360"/>
      </w:pPr>
      <w:rPr>
        <w:rFonts w:ascii="Symbol" w:hAnsi="Symbol" w:hint="default"/>
      </w:rPr>
    </w:lvl>
    <w:lvl w:ilvl="4" w:tplc="040C0003" w:tentative="1">
      <w:start w:val="1"/>
      <w:numFmt w:val="bullet"/>
      <w:lvlText w:val="o"/>
      <w:lvlJc w:val="left"/>
      <w:pPr>
        <w:ind w:left="3458" w:hanging="360"/>
      </w:pPr>
      <w:rPr>
        <w:rFonts w:ascii="Courier New" w:hAnsi="Courier New" w:cs="Courier New" w:hint="default"/>
      </w:rPr>
    </w:lvl>
    <w:lvl w:ilvl="5" w:tplc="040C0005" w:tentative="1">
      <w:start w:val="1"/>
      <w:numFmt w:val="bullet"/>
      <w:lvlText w:val=""/>
      <w:lvlJc w:val="left"/>
      <w:pPr>
        <w:ind w:left="4178" w:hanging="360"/>
      </w:pPr>
      <w:rPr>
        <w:rFonts w:ascii="Wingdings" w:hAnsi="Wingdings" w:hint="default"/>
      </w:rPr>
    </w:lvl>
    <w:lvl w:ilvl="6" w:tplc="040C0001" w:tentative="1">
      <w:start w:val="1"/>
      <w:numFmt w:val="bullet"/>
      <w:lvlText w:val=""/>
      <w:lvlJc w:val="left"/>
      <w:pPr>
        <w:ind w:left="4898" w:hanging="360"/>
      </w:pPr>
      <w:rPr>
        <w:rFonts w:ascii="Symbol" w:hAnsi="Symbol" w:hint="default"/>
      </w:rPr>
    </w:lvl>
    <w:lvl w:ilvl="7" w:tplc="040C0003" w:tentative="1">
      <w:start w:val="1"/>
      <w:numFmt w:val="bullet"/>
      <w:lvlText w:val="o"/>
      <w:lvlJc w:val="left"/>
      <w:pPr>
        <w:ind w:left="5618" w:hanging="360"/>
      </w:pPr>
      <w:rPr>
        <w:rFonts w:ascii="Courier New" w:hAnsi="Courier New" w:cs="Courier New" w:hint="default"/>
      </w:rPr>
    </w:lvl>
    <w:lvl w:ilvl="8" w:tplc="040C0005" w:tentative="1">
      <w:start w:val="1"/>
      <w:numFmt w:val="bullet"/>
      <w:lvlText w:val=""/>
      <w:lvlJc w:val="left"/>
      <w:pPr>
        <w:ind w:left="6338" w:hanging="360"/>
      </w:pPr>
      <w:rPr>
        <w:rFonts w:ascii="Wingdings" w:hAnsi="Wingdings" w:hint="default"/>
      </w:rPr>
    </w:lvl>
  </w:abstractNum>
  <w:num w:numId="1">
    <w:abstractNumId w:val="8"/>
  </w:num>
  <w:num w:numId="2">
    <w:abstractNumId w:val="14"/>
  </w:num>
  <w:num w:numId="3">
    <w:abstractNumId w:val="19"/>
  </w:num>
  <w:num w:numId="4">
    <w:abstractNumId w:val="7"/>
  </w:num>
  <w:num w:numId="5">
    <w:abstractNumId w:val="22"/>
  </w:num>
  <w:num w:numId="6">
    <w:abstractNumId w:val="20"/>
  </w:num>
  <w:num w:numId="7">
    <w:abstractNumId w:val="0"/>
  </w:num>
  <w:num w:numId="8">
    <w:abstractNumId w:val="9"/>
  </w:num>
  <w:num w:numId="9">
    <w:abstractNumId w:val="6"/>
  </w:num>
  <w:num w:numId="10">
    <w:abstractNumId w:val="11"/>
  </w:num>
  <w:num w:numId="11">
    <w:abstractNumId w:val="21"/>
  </w:num>
  <w:num w:numId="12">
    <w:abstractNumId w:val="5"/>
  </w:num>
  <w:num w:numId="13">
    <w:abstractNumId w:val="12"/>
  </w:num>
  <w:num w:numId="14">
    <w:abstractNumId w:val="24"/>
  </w:num>
  <w:num w:numId="15">
    <w:abstractNumId w:val="16"/>
  </w:num>
  <w:num w:numId="16">
    <w:abstractNumId w:val="2"/>
  </w:num>
  <w:num w:numId="17">
    <w:abstractNumId w:val="4"/>
  </w:num>
  <w:num w:numId="18">
    <w:abstractNumId w:val="1"/>
  </w:num>
  <w:num w:numId="19">
    <w:abstractNumId w:val="17"/>
  </w:num>
  <w:num w:numId="20">
    <w:abstractNumId w:val="13"/>
  </w:num>
  <w:num w:numId="21">
    <w:abstractNumId w:val="18"/>
  </w:num>
  <w:num w:numId="22">
    <w:abstractNumId w:val="23"/>
  </w:num>
  <w:num w:numId="23">
    <w:abstractNumId w:val="3"/>
  </w:num>
  <w:num w:numId="24">
    <w:abstractNumId w:val="15"/>
  </w:num>
  <w:num w:numId="2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20AD4"/>
    <w:rsid w:val="00052142"/>
    <w:rsid w:val="000526D5"/>
    <w:rsid w:val="00074336"/>
    <w:rsid w:val="000876F9"/>
    <w:rsid w:val="000F3E28"/>
    <w:rsid w:val="000F7F5E"/>
    <w:rsid w:val="0012111E"/>
    <w:rsid w:val="00162E21"/>
    <w:rsid w:val="001A6EB8"/>
    <w:rsid w:val="001E30C0"/>
    <w:rsid w:val="00261522"/>
    <w:rsid w:val="00287DE2"/>
    <w:rsid w:val="00296D41"/>
    <w:rsid w:val="002C471F"/>
    <w:rsid w:val="002F13E3"/>
    <w:rsid w:val="0030054F"/>
    <w:rsid w:val="00314EF9"/>
    <w:rsid w:val="00332612"/>
    <w:rsid w:val="00336F74"/>
    <w:rsid w:val="003612F3"/>
    <w:rsid w:val="003A417C"/>
    <w:rsid w:val="003B667C"/>
    <w:rsid w:val="0047108B"/>
    <w:rsid w:val="004D7228"/>
    <w:rsid w:val="004F5952"/>
    <w:rsid w:val="00512AC3"/>
    <w:rsid w:val="00524944"/>
    <w:rsid w:val="005515CD"/>
    <w:rsid w:val="00552ECA"/>
    <w:rsid w:val="005727CC"/>
    <w:rsid w:val="00581A44"/>
    <w:rsid w:val="005C6002"/>
    <w:rsid w:val="005E7B1A"/>
    <w:rsid w:val="00605885"/>
    <w:rsid w:val="00621FD7"/>
    <w:rsid w:val="006777BD"/>
    <w:rsid w:val="006A6EC0"/>
    <w:rsid w:val="006B3420"/>
    <w:rsid w:val="00713588"/>
    <w:rsid w:val="0072105D"/>
    <w:rsid w:val="00743484"/>
    <w:rsid w:val="00776E05"/>
    <w:rsid w:val="007B5A15"/>
    <w:rsid w:val="008314AD"/>
    <w:rsid w:val="0087222B"/>
    <w:rsid w:val="008C4B1E"/>
    <w:rsid w:val="008E2DFB"/>
    <w:rsid w:val="009122D7"/>
    <w:rsid w:val="0091614E"/>
    <w:rsid w:val="009209AB"/>
    <w:rsid w:val="0094785F"/>
    <w:rsid w:val="00967A23"/>
    <w:rsid w:val="009D3C3F"/>
    <w:rsid w:val="009E3734"/>
    <w:rsid w:val="009F6CCA"/>
    <w:rsid w:val="009F7E0C"/>
    <w:rsid w:val="00A14C71"/>
    <w:rsid w:val="00A364FC"/>
    <w:rsid w:val="00A4766B"/>
    <w:rsid w:val="00A94495"/>
    <w:rsid w:val="00A96CE4"/>
    <w:rsid w:val="00AD4B83"/>
    <w:rsid w:val="00AE30F8"/>
    <w:rsid w:val="00B534F4"/>
    <w:rsid w:val="00B62518"/>
    <w:rsid w:val="00B92C01"/>
    <w:rsid w:val="00BF7B1D"/>
    <w:rsid w:val="00C23314"/>
    <w:rsid w:val="00C316B7"/>
    <w:rsid w:val="00C71C2D"/>
    <w:rsid w:val="00C875DA"/>
    <w:rsid w:val="00C906FF"/>
    <w:rsid w:val="00CA5DED"/>
    <w:rsid w:val="00CB5ABC"/>
    <w:rsid w:val="00CC5F18"/>
    <w:rsid w:val="00CF07C4"/>
    <w:rsid w:val="00D3744E"/>
    <w:rsid w:val="00D67553"/>
    <w:rsid w:val="00DC52BC"/>
    <w:rsid w:val="00DD70D0"/>
    <w:rsid w:val="00E20AD4"/>
    <w:rsid w:val="00E27686"/>
    <w:rsid w:val="00E54495"/>
    <w:rsid w:val="00E91283"/>
    <w:rsid w:val="00EB1190"/>
    <w:rsid w:val="00F06E38"/>
    <w:rsid w:val="00F51238"/>
    <w:rsid w:val="00FA751A"/>
    <w:rsid w:val="00FE1D5F"/>
    <w:rsid w:val="00FF48C9"/>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268CF6"/>
  <w15:chartTrackingRefBased/>
  <w15:docId w15:val="{1CA8769A-286A-784B-A4C2-7CFC3750EE9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fr-FR"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20AD4"/>
    <w:rPr>
      <w:rFonts w:ascii="Times New Roman" w:eastAsia="Times New Roman" w:hAnsi="Times New Roman" w:cs="Times New Roman"/>
      <w:lang w:eastAsia="fr-FR"/>
    </w:rPr>
  </w:style>
  <w:style w:type="paragraph" w:styleId="Titre2">
    <w:name w:val="heading 2"/>
    <w:basedOn w:val="Normal"/>
    <w:next w:val="Normal"/>
    <w:link w:val="Titre2Car"/>
    <w:uiPriority w:val="9"/>
    <w:semiHidden/>
    <w:unhideWhenUsed/>
    <w:qFormat/>
    <w:rsid w:val="00FA751A"/>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itre4">
    <w:name w:val="heading 4"/>
    <w:basedOn w:val="Normal"/>
    <w:next w:val="Normal"/>
    <w:link w:val="Titre4Car"/>
    <w:qFormat/>
    <w:rsid w:val="00E20AD4"/>
    <w:pPr>
      <w:keepNext/>
      <w:jc w:val="right"/>
      <w:outlineLvl w:val="3"/>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4Car">
    <w:name w:val="Titre 4 Car"/>
    <w:basedOn w:val="Policepardfaut"/>
    <w:link w:val="Titre4"/>
    <w:rsid w:val="00E20AD4"/>
    <w:rPr>
      <w:rFonts w:ascii="Times New Roman" w:eastAsia="Times New Roman" w:hAnsi="Times New Roman" w:cs="Times New Roman"/>
      <w:lang w:eastAsia="fr-FR"/>
    </w:rPr>
  </w:style>
  <w:style w:type="paragraph" w:customStyle="1" w:styleId="Paragraphedeliste1">
    <w:name w:val="Paragraphe de liste1"/>
    <w:basedOn w:val="Normal"/>
    <w:rsid w:val="00E20AD4"/>
    <w:pPr>
      <w:suppressAutoHyphens/>
      <w:ind w:left="708"/>
    </w:pPr>
    <w:rPr>
      <w:lang w:eastAsia="ar-SA"/>
    </w:rPr>
  </w:style>
  <w:style w:type="paragraph" w:styleId="Paragraphedeliste">
    <w:name w:val="List Paragraph"/>
    <w:basedOn w:val="Normal"/>
    <w:uiPriority w:val="34"/>
    <w:qFormat/>
    <w:rsid w:val="00E91283"/>
    <w:pPr>
      <w:ind w:left="720"/>
      <w:contextualSpacing/>
    </w:pPr>
  </w:style>
  <w:style w:type="character" w:customStyle="1" w:styleId="apple-converted-space">
    <w:name w:val="apple-converted-space"/>
    <w:basedOn w:val="Policepardfaut"/>
    <w:rsid w:val="00EB1190"/>
  </w:style>
  <w:style w:type="table" w:styleId="Grilledutableau">
    <w:name w:val="Table Grid"/>
    <w:basedOn w:val="TableauNormal"/>
    <w:uiPriority w:val="39"/>
    <w:rsid w:val="000F3E2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Lienhypertexte">
    <w:name w:val="Hyperlink"/>
    <w:basedOn w:val="Policepardfaut"/>
    <w:uiPriority w:val="99"/>
    <w:unhideWhenUsed/>
    <w:rsid w:val="00B534F4"/>
    <w:rPr>
      <w:color w:val="0563C1" w:themeColor="hyperlink"/>
      <w:u w:val="single"/>
    </w:rPr>
  </w:style>
  <w:style w:type="character" w:styleId="Mentionnonrsolue">
    <w:name w:val="Unresolved Mention"/>
    <w:basedOn w:val="Policepardfaut"/>
    <w:uiPriority w:val="99"/>
    <w:semiHidden/>
    <w:unhideWhenUsed/>
    <w:rsid w:val="00B534F4"/>
    <w:rPr>
      <w:color w:val="605E5C"/>
      <w:shd w:val="clear" w:color="auto" w:fill="E1DFDD"/>
    </w:rPr>
  </w:style>
  <w:style w:type="character" w:customStyle="1" w:styleId="Titre2Car">
    <w:name w:val="Titre 2 Car"/>
    <w:basedOn w:val="Policepardfaut"/>
    <w:link w:val="Titre2"/>
    <w:uiPriority w:val="9"/>
    <w:semiHidden/>
    <w:rsid w:val="00FA751A"/>
    <w:rPr>
      <w:rFonts w:asciiTheme="majorHAnsi" w:eastAsiaTheme="majorEastAsia" w:hAnsiTheme="majorHAnsi" w:cstheme="majorBidi"/>
      <w:color w:val="2F5496" w:themeColor="accent1" w:themeShade="BF"/>
      <w:sz w:val="26"/>
      <w:szCs w:val="26"/>
      <w:lang w:eastAsia="fr-FR"/>
    </w:rPr>
  </w:style>
  <w:style w:type="paragraph" w:styleId="NormalWeb">
    <w:name w:val="Normal (Web)"/>
    <w:basedOn w:val="Normal"/>
    <w:uiPriority w:val="99"/>
    <w:unhideWhenUsed/>
    <w:rsid w:val="00FA751A"/>
    <w:pPr>
      <w:spacing w:before="100" w:beforeAutospacing="1" w:after="100" w:afterAutospacing="1"/>
    </w:pPr>
  </w:style>
  <w:style w:type="character" w:styleId="Accentuation">
    <w:name w:val="Emphasis"/>
    <w:basedOn w:val="Policepardfaut"/>
    <w:uiPriority w:val="20"/>
    <w:qFormat/>
    <w:rsid w:val="00CC5F18"/>
    <w:rPr>
      <w:i/>
      <w:iCs/>
    </w:rPr>
  </w:style>
  <w:style w:type="character" w:styleId="Lienhypertextesuivivisit">
    <w:name w:val="FollowedHyperlink"/>
    <w:basedOn w:val="Policepardfaut"/>
    <w:uiPriority w:val="99"/>
    <w:semiHidden/>
    <w:unhideWhenUsed/>
    <w:rsid w:val="00A94495"/>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6095188">
      <w:bodyDiv w:val="1"/>
      <w:marLeft w:val="0"/>
      <w:marRight w:val="0"/>
      <w:marTop w:val="0"/>
      <w:marBottom w:val="0"/>
      <w:divBdr>
        <w:top w:val="none" w:sz="0" w:space="0" w:color="auto"/>
        <w:left w:val="none" w:sz="0" w:space="0" w:color="auto"/>
        <w:bottom w:val="none" w:sz="0" w:space="0" w:color="auto"/>
        <w:right w:val="none" w:sz="0" w:space="0" w:color="auto"/>
      </w:divBdr>
    </w:div>
    <w:div w:id="180777236">
      <w:bodyDiv w:val="1"/>
      <w:marLeft w:val="0"/>
      <w:marRight w:val="0"/>
      <w:marTop w:val="0"/>
      <w:marBottom w:val="0"/>
      <w:divBdr>
        <w:top w:val="none" w:sz="0" w:space="0" w:color="auto"/>
        <w:left w:val="none" w:sz="0" w:space="0" w:color="auto"/>
        <w:bottom w:val="none" w:sz="0" w:space="0" w:color="auto"/>
        <w:right w:val="none" w:sz="0" w:space="0" w:color="auto"/>
      </w:divBdr>
    </w:div>
    <w:div w:id="294064624">
      <w:bodyDiv w:val="1"/>
      <w:marLeft w:val="0"/>
      <w:marRight w:val="0"/>
      <w:marTop w:val="0"/>
      <w:marBottom w:val="0"/>
      <w:divBdr>
        <w:top w:val="none" w:sz="0" w:space="0" w:color="auto"/>
        <w:left w:val="none" w:sz="0" w:space="0" w:color="auto"/>
        <w:bottom w:val="none" w:sz="0" w:space="0" w:color="auto"/>
        <w:right w:val="none" w:sz="0" w:space="0" w:color="auto"/>
      </w:divBdr>
    </w:div>
    <w:div w:id="692147824">
      <w:bodyDiv w:val="1"/>
      <w:marLeft w:val="0"/>
      <w:marRight w:val="0"/>
      <w:marTop w:val="0"/>
      <w:marBottom w:val="0"/>
      <w:divBdr>
        <w:top w:val="none" w:sz="0" w:space="0" w:color="auto"/>
        <w:left w:val="none" w:sz="0" w:space="0" w:color="auto"/>
        <w:bottom w:val="none" w:sz="0" w:space="0" w:color="auto"/>
        <w:right w:val="none" w:sz="0" w:space="0" w:color="auto"/>
      </w:divBdr>
    </w:div>
    <w:div w:id="755245068">
      <w:bodyDiv w:val="1"/>
      <w:marLeft w:val="0"/>
      <w:marRight w:val="0"/>
      <w:marTop w:val="0"/>
      <w:marBottom w:val="0"/>
      <w:divBdr>
        <w:top w:val="none" w:sz="0" w:space="0" w:color="auto"/>
        <w:left w:val="none" w:sz="0" w:space="0" w:color="auto"/>
        <w:bottom w:val="none" w:sz="0" w:space="0" w:color="auto"/>
        <w:right w:val="none" w:sz="0" w:space="0" w:color="auto"/>
      </w:divBdr>
      <w:divsChild>
        <w:div w:id="421682027">
          <w:marLeft w:val="0"/>
          <w:marRight w:val="0"/>
          <w:marTop w:val="0"/>
          <w:marBottom w:val="450"/>
          <w:divBdr>
            <w:top w:val="none" w:sz="0" w:space="0" w:color="auto"/>
            <w:left w:val="none" w:sz="0" w:space="0" w:color="auto"/>
            <w:bottom w:val="none" w:sz="0" w:space="0" w:color="auto"/>
            <w:right w:val="none" w:sz="0" w:space="0" w:color="auto"/>
          </w:divBdr>
        </w:div>
      </w:divsChild>
    </w:div>
    <w:div w:id="880673703">
      <w:bodyDiv w:val="1"/>
      <w:marLeft w:val="0"/>
      <w:marRight w:val="0"/>
      <w:marTop w:val="0"/>
      <w:marBottom w:val="0"/>
      <w:divBdr>
        <w:top w:val="none" w:sz="0" w:space="0" w:color="auto"/>
        <w:left w:val="none" w:sz="0" w:space="0" w:color="auto"/>
        <w:bottom w:val="none" w:sz="0" w:space="0" w:color="auto"/>
        <w:right w:val="none" w:sz="0" w:space="0" w:color="auto"/>
      </w:divBdr>
    </w:div>
    <w:div w:id="892235271">
      <w:bodyDiv w:val="1"/>
      <w:marLeft w:val="0"/>
      <w:marRight w:val="0"/>
      <w:marTop w:val="0"/>
      <w:marBottom w:val="0"/>
      <w:divBdr>
        <w:top w:val="none" w:sz="0" w:space="0" w:color="auto"/>
        <w:left w:val="none" w:sz="0" w:space="0" w:color="auto"/>
        <w:bottom w:val="none" w:sz="0" w:space="0" w:color="auto"/>
        <w:right w:val="none" w:sz="0" w:space="0" w:color="auto"/>
      </w:divBdr>
    </w:div>
    <w:div w:id="930315760">
      <w:bodyDiv w:val="1"/>
      <w:marLeft w:val="0"/>
      <w:marRight w:val="0"/>
      <w:marTop w:val="0"/>
      <w:marBottom w:val="0"/>
      <w:divBdr>
        <w:top w:val="none" w:sz="0" w:space="0" w:color="auto"/>
        <w:left w:val="none" w:sz="0" w:space="0" w:color="auto"/>
        <w:bottom w:val="none" w:sz="0" w:space="0" w:color="auto"/>
        <w:right w:val="none" w:sz="0" w:space="0" w:color="auto"/>
      </w:divBdr>
    </w:div>
    <w:div w:id="1185903198">
      <w:bodyDiv w:val="1"/>
      <w:marLeft w:val="0"/>
      <w:marRight w:val="0"/>
      <w:marTop w:val="0"/>
      <w:marBottom w:val="0"/>
      <w:divBdr>
        <w:top w:val="none" w:sz="0" w:space="0" w:color="auto"/>
        <w:left w:val="none" w:sz="0" w:space="0" w:color="auto"/>
        <w:bottom w:val="none" w:sz="0" w:space="0" w:color="auto"/>
        <w:right w:val="none" w:sz="0" w:space="0" w:color="auto"/>
      </w:divBdr>
    </w:div>
    <w:div w:id="1289429985">
      <w:bodyDiv w:val="1"/>
      <w:marLeft w:val="0"/>
      <w:marRight w:val="0"/>
      <w:marTop w:val="0"/>
      <w:marBottom w:val="0"/>
      <w:divBdr>
        <w:top w:val="none" w:sz="0" w:space="0" w:color="auto"/>
        <w:left w:val="none" w:sz="0" w:space="0" w:color="auto"/>
        <w:bottom w:val="none" w:sz="0" w:space="0" w:color="auto"/>
        <w:right w:val="none" w:sz="0" w:space="0" w:color="auto"/>
      </w:divBdr>
    </w:div>
    <w:div w:id="1688291680">
      <w:bodyDiv w:val="1"/>
      <w:marLeft w:val="0"/>
      <w:marRight w:val="0"/>
      <w:marTop w:val="0"/>
      <w:marBottom w:val="0"/>
      <w:divBdr>
        <w:top w:val="none" w:sz="0" w:space="0" w:color="auto"/>
        <w:left w:val="none" w:sz="0" w:space="0" w:color="auto"/>
        <w:bottom w:val="none" w:sz="0" w:space="0" w:color="auto"/>
        <w:right w:val="none" w:sz="0" w:space="0" w:color="auto"/>
      </w:divBdr>
    </w:div>
    <w:div w:id="18730312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fr.wikipedia.org/wiki/Loi_de_Moseley" TargetMode="External"/><Relationship Id="rId13" Type="http://schemas.microsoft.com/office/2007/relationships/hdphoto" Target="media/hdphoto2.wdp"/><Relationship Id="rId18" Type="http://schemas.openxmlformats.org/officeDocument/2006/relationships/hyperlink" Target="https://fr.wikipedia.org/wiki/Loi_de_Moseley" TargetMode="External"/><Relationship Id="rId26" Type="http://schemas.openxmlformats.org/officeDocument/2006/relationships/image" Target="media/image7.jpeg"/><Relationship Id="rId3" Type="http://schemas.openxmlformats.org/officeDocument/2006/relationships/settings" Target="settings.xml"/><Relationship Id="rId21" Type="http://schemas.microsoft.com/office/2007/relationships/hdphoto" Target="media/hdphoto3.wdp"/><Relationship Id="rId7" Type="http://schemas.openxmlformats.org/officeDocument/2006/relationships/hyperlink" Target="https://fr.wikiversity.org/wiki/Notions_de_base_d%27optique_ondulatoire/La_lumi&#232;re,_une_onde_&#233;lectromagn&#233;tique" TargetMode="External"/><Relationship Id="rId12" Type="http://schemas.openxmlformats.org/officeDocument/2006/relationships/image" Target="media/image2.png"/><Relationship Id="rId17" Type="http://schemas.openxmlformats.org/officeDocument/2006/relationships/hyperlink" Target="https://fr.wikiversity.org/wiki/Notions_de_base_d%27optique_ondulatoire/La_lumi&#232;re,_une_onde_&#233;lectromagn&#233;tique" TargetMode="External"/><Relationship Id="rId25" Type="http://schemas.microsoft.com/office/2007/relationships/hdphoto" Target="media/hdphoto5.wdp"/><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4.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www.youtube.com/watch?v=W36NO9ahXtA" TargetMode="External"/><Relationship Id="rId11" Type="http://schemas.microsoft.com/office/2007/relationships/hdphoto" Target="media/hdphoto1.wdp"/><Relationship Id="rId24" Type="http://schemas.openxmlformats.org/officeDocument/2006/relationships/image" Target="media/image6.png"/><Relationship Id="rId5" Type="http://schemas.openxmlformats.org/officeDocument/2006/relationships/hyperlink" Target="https://www.youtube.com/watch?v=aNTo8tNpTEk" TargetMode="External"/><Relationship Id="rId15" Type="http://schemas.openxmlformats.org/officeDocument/2006/relationships/hyperlink" Target="https://www.youtube.com/watch?v=W36NO9ahXtA" TargetMode="External"/><Relationship Id="rId23" Type="http://schemas.microsoft.com/office/2007/relationships/hdphoto" Target="media/hdphoto4.wdp"/><Relationship Id="rId28" Type="http://schemas.openxmlformats.org/officeDocument/2006/relationships/fontTable" Target="fontTable.xml"/><Relationship Id="rId10" Type="http://schemas.openxmlformats.org/officeDocument/2006/relationships/image" Target="media/image1.png"/><Relationship Id="rId19" Type="http://schemas.openxmlformats.org/officeDocument/2006/relationships/hyperlink" Target="https://culturesciences.chimie.ens.fr/thematiques/chimie-analytique/spectroscopies/la-tete-egyptienne-en-verre-bleu-du-louvre-la" TargetMode="External"/><Relationship Id="rId4" Type="http://schemas.openxmlformats.org/officeDocument/2006/relationships/webSettings" Target="webSettings.xml"/><Relationship Id="rId9" Type="http://schemas.openxmlformats.org/officeDocument/2006/relationships/hyperlink" Target="https://culturesciences.chimie.ens.fr/thematiques/chimie-analytique/spectroscopies/la-tete-egyptienne-en-verre-bleu-du-louvre-la" TargetMode="External"/><Relationship Id="rId14" Type="http://schemas.openxmlformats.org/officeDocument/2006/relationships/hyperlink" Target="https://www.youtube.com/watch?v=aNTo8tNpTEk" TargetMode="External"/><Relationship Id="rId22" Type="http://schemas.openxmlformats.org/officeDocument/2006/relationships/image" Target="media/image5.png"/><Relationship Id="rId27" Type="http://schemas.microsoft.com/office/2007/relationships/hdphoto" Target="media/hdphoto6.wdp"/></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2874</Words>
  <Characters>15807</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sylvain mercier</dc:creator>
  <cp:keywords/>
  <dc:description/>
  <cp:lastModifiedBy>A. ROUZAIRE</cp:lastModifiedBy>
  <cp:revision>4</cp:revision>
  <dcterms:created xsi:type="dcterms:W3CDTF">2021-04-13T12:12:00Z</dcterms:created>
  <dcterms:modified xsi:type="dcterms:W3CDTF">2021-04-13T12:20:00Z</dcterms:modified>
</cp:coreProperties>
</file>