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9C" w:rsidRPr="008D55B7" w:rsidRDefault="009678FF" w:rsidP="008D55B7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highlight w:val="cyan"/>
        </w:rPr>
        <w:t>Fiche ressource sur les bases du</w:t>
      </w:r>
      <w:r w:rsidR="00974557" w:rsidRPr="008D55B7">
        <w:rPr>
          <w:rFonts w:ascii="Verdana" w:hAnsi="Verdana"/>
          <w:b/>
          <w:highlight w:val="cyan"/>
        </w:rPr>
        <w:t xml:space="preserve"> langage Python</w:t>
      </w:r>
    </w:p>
    <w:p w:rsidR="00AC19DE" w:rsidRDefault="00AC19DE" w:rsidP="00061C3B">
      <w:pPr>
        <w:spacing w:after="0" w:line="360" w:lineRule="auto"/>
        <w:rPr>
          <w:rFonts w:ascii="Verdana" w:hAnsi="Verdana"/>
        </w:rPr>
      </w:pPr>
      <w:r w:rsidRPr="00852797">
        <w:rPr>
          <w:rFonts w:ascii="Verdana" w:hAnsi="Verdana"/>
          <w:highlight w:val="yellow"/>
        </w:rPr>
        <w:t>Les nombres</w:t>
      </w:r>
    </w:p>
    <w:p w:rsidR="00AC19DE" w:rsidRDefault="00AC19DE" w:rsidP="00061C3B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Les nombres entiers sont de type </w:t>
      </w:r>
      <w:proofErr w:type="spellStart"/>
      <w:r w:rsidRPr="00AC19DE">
        <w:rPr>
          <w:rFonts w:ascii="Verdana" w:hAnsi="Verdana"/>
          <w:color w:val="7030A0"/>
        </w:rPr>
        <w:t>int</w:t>
      </w:r>
      <w:proofErr w:type="spellEnd"/>
      <w:r>
        <w:rPr>
          <w:rFonts w:ascii="Verdana" w:hAnsi="Verdana"/>
          <w:color w:val="7030A0"/>
        </w:rPr>
        <w:t xml:space="preserve">, </w:t>
      </w:r>
      <w:r>
        <w:rPr>
          <w:rFonts w:ascii="Verdana" w:hAnsi="Verdana"/>
        </w:rPr>
        <w:t xml:space="preserve">et les nombres décimaux sont de type </w:t>
      </w:r>
      <w:proofErr w:type="spellStart"/>
      <w:r w:rsidRPr="00AC19DE">
        <w:rPr>
          <w:rFonts w:ascii="Verdana" w:hAnsi="Verdana"/>
          <w:color w:val="7030A0"/>
        </w:rPr>
        <w:t>float</w:t>
      </w:r>
      <w:proofErr w:type="spellEnd"/>
      <w:r>
        <w:rPr>
          <w:rFonts w:ascii="Verdana" w:hAnsi="Verdana"/>
          <w:color w:val="7030A0"/>
        </w:rPr>
        <w:t xml:space="preserve"> </w:t>
      </w:r>
      <w:r>
        <w:rPr>
          <w:rFonts w:ascii="Verdana" w:hAnsi="Verdana"/>
        </w:rPr>
        <w:t>(les nombres flottants).</w:t>
      </w:r>
    </w:p>
    <w:p w:rsidR="00AC19DE" w:rsidRDefault="00AC19DE" w:rsidP="00061C3B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La commande </w:t>
      </w:r>
      <w:r w:rsidRPr="00AC19DE">
        <w:rPr>
          <w:rFonts w:ascii="Verdana" w:hAnsi="Verdana"/>
          <w:color w:val="7030A0"/>
        </w:rPr>
        <w:t>type ()</w:t>
      </w:r>
      <w:r>
        <w:rPr>
          <w:rFonts w:ascii="Verdana" w:hAnsi="Verdana"/>
        </w:rPr>
        <w:t xml:space="preserve"> donne le type d’une expression.</w:t>
      </w:r>
    </w:p>
    <w:p w:rsidR="00974557" w:rsidRDefault="00974557" w:rsidP="00061C3B">
      <w:pPr>
        <w:spacing w:after="0" w:line="360" w:lineRule="auto"/>
        <w:rPr>
          <w:rFonts w:ascii="Verdana" w:hAnsi="Verdana"/>
        </w:rPr>
      </w:pPr>
      <w:r w:rsidRPr="00852797">
        <w:rPr>
          <w:rFonts w:ascii="Verdana" w:hAnsi="Verdana"/>
          <w:highlight w:val="yellow"/>
        </w:rPr>
        <w:t>Les opérations</w:t>
      </w:r>
    </w:p>
    <w:tbl>
      <w:tblPr>
        <w:tblStyle w:val="Grilledutableau"/>
        <w:tblW w:w="10571" w:type="dxa"/>
        <w:tblLook w:val="04A0" w:firstRow="1" w:lastRow="0" w:firstColumn="1" w:lastColumn="0" w:noHBand="0" w:noVBand="1"/>
      </w:tblPr>
      <w:tblGrid>
        <w:gridCol w:w="1772"/>
        <w:gridCol w:w="1533"/>
        <w:gridCol w:w="2001"/>
        <w:gridCol w:w="2091"/>
        <w:gridCol w:w="1652"/>
        <w:gridCol w:w="1522"/>
      </w:tblGrid>
      <w:tr w:rsidR="00061C3B" w:rsidTr="00393749">
        <w:trPr>
          <w:trHeight w:val="413"/>
        </w:trPr>
        <w:tc>
          <w:tcPr>
            <w:tcW w:w="1772" w:type="dxa"/>
            <w:shd w:val="clear" w:color="auto" w:fill="FABF8F" w:themeFill="accent6" w:themeFillTint="99"/>
            <w:vAlign w:val="center"/>
          </w:tcPr>
          <w:p w:rsidR="00061C3B" w:rsidRDefault="00061C3B" w:rsidP="00061C3B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Opérations</w:t>
            </w:r>
          </w:p>
        </w:tc>
        <w:tc>
          <w:tcPr>
            <w:tcW w:w="1533" w:type="dxa"/>
            <w:vAlign w:val="center"/>
          </w:tcPr>
          <w:p w:rsidR="00061C3B" w:rsidRDefault="00061C3B" w:rsidP="00061C3B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Addition </w:t>
            </w:r>
          </w:p>
        </w:tc>
        <w:tc>
          <w:tcPr>
            <w:tcW w:w="2001" w:type="dxa"/>
            <w:vAlign w:val="center"/>
          </w:tcPr>
          <w:p w:rsidR="00061C3B" w:rsidRDefault="00061C3B" w:rsidP="00061C3B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Soustraction</w:t>
            </w:r>
          </w:p>
        </w:tc>
        <w:tc>
          <w:tcPr>
            <w:tcW w:w="2091" w:type="dxa"/>
            <w:vAlign w:val="center"/>
          </w:tcPr>
          <w:p w:rsidR="00061C3B" w:rsidRDefault="00061C3B" w:rsidP="00061C3B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Multiplication</w:t>
            </w:r>
          </w:p>
        </w:tc>
        <w:tc>
          <w:tcPr>
            <w:tcW w:w="1652" w:type="dxa"/>
            <w:vAlign w:val="center"/>
          </w:tcPr>
          <w:p w:rsidR="00061C3B" w:rsidRDefault="00061C3B" w:rsidP="00061C3B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Puissance</w:t>
            </w:r>
          </w:p>
        </w:tc>
        <w:tc>
          <w:tcPr>
            <w:tcW w:w="1522" w:type="dxa"/>
            <w:vAlign w:val="center"/>
          </w:tcPr>
          <w:p w:rsidR="00061C3B" w:rsidRDefault="00061C3B" w:rsidP="00061C3B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Division</w:t>
            </w:r>
          </w:p>
        </w:tc>
      </w:tr>
      <w:tr w:rsidR="00061C3B" w:rsidTr="00714F15">
        <w:trPr>
          <w:trHeight w:val="558"/>
        </w:trPr>
        <w:tc>
          <w:tcPr>
            <w:tcW w:w="1772" w:type="dxa"/>
            <w:shd w:val="clear" w:color="auto" w:fill="FABF8F" w:themeFill="accent6" w:themeFillTint="99"/>
            <w:vAlign w:val="center"/>
          </w:tcPr>
          <w:p w:rsidR="00061C3B" w:rsidRDefault="00061C3B" w:rsidP="00061C3B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Symboles</w:t>
            </w:r>
          </w:p>
        </w:tc>
        <w:tc>
          <w:tcPr>
            <w:tcW w:w="1533" w:type="dxa"/>
            <w:vAlign w:val="center"/>
          </w:tcPr>
          <w:p w:rsidR="00061C3B" w:rsidRDefault="00061C3B" w:rsidP="00061C3B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  <w:tc>
          <w:tcPr>
            <w:tcW w:w="2001" w:type="dxa"/>
            <w:vAlign w:val="center"/>
          </w:tcPr>
          <w:p w:rsidR="00061C3B" w:rsidRDefault="00061C3B" w:rsidP="00061C3B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2091" w:type="dxa"/>
            <w:vAlign w:val="center"/>
          </w:tcPr>
          <w:p w:rsidR="00061C3B" w:rsidRDefault="00061C3B" w:rsidP="00061C3B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</w:t>
            </w:r>
          </w:p>
        </w:tc>
        <w:tc>
          <w:tcPr>
            <w:tcW w:w="1652" w:type="dxa"/>
            <w:vAlign w:val="center"/>
          </w:tcPr>
          <w:p w:rsidR="00061C3B" w:rsidRDefault="00061C3B" w:rsidP="00061C3B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**</w:t>
            </w:r>
          </w:p>
        </w:tc>
        <w:tc>
          <w:tcPr>
            <w:tcW w:w="1522" w:type="dxa"/>
            <w:vAlign w:val="center"/>
          </w:tcPr>
          <w:p w:rsidR="00061C3B" w:rsidRDefault="00061C3B" w:rsidP="00061C3B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/</w:t>
            </w:r>
          </w:p>
        </w:tc>
      </w:tr>
    </w:tbl>
    <w:p w:rsidR="00061C3B" w:rsidRDefault="00061C3B" w:rsidP="00061C3B">
      <w:pPr>
        <w:spacing w:after="0" w:line="360" w:lineRule="auto"/>
        <w:rPr>
          <w:rFonts w:ascii="Verdana" w:hAnsi="Verdana"/>
        </w:rPr>
      </w:pPr>
    </w:p>
    <w:p w:rsidR="00061C3B" w:rsidRPr="00061C3B" w:rsidRDefault="00061C3B" w:rsidP="00061C3B">
      <w:pPr>
        <w:spacing w:after="0" w:line="360" w:lineRule="auto"/>
        <w:rPr>
          <w:rFonts w:ascii="Verdana" w:hAnsi="Verdana"/>
        </w:rPr>
      </w:pPr>
      <w:r w:rsidRPr="00061C3B">
        <w:rPr>
          <w:rFonts w:ascii="Verdana" w:hAnsi="Verdana"/>
        </w:rPr>
        <w:t>Remarque sur la division</w:t>
      </w:r>
      <w:r>
        <w:rPr>
          <w:rFonts w:ascii="Verdana" w:hAnsi="Verdana"/>
        </w:rPr>
        <w:t> : la division donne toujours un résultat avec une partie décimal</w:t>
      </w:r>
    </w:p>
    <w:p w:rsidR="005F34CA" w:rsidRPr="008D55B7" w:rsidRDefault="005F34CA" w:rsidP="008D55B7">
      <w:pPr>
        <w:autoSpaceDE w:val="0"/>
        <w:autoSpaceDN w:val="0"/>
        <w:adjustRightInd w:val="0"/>
        <w:spacing w:after="0" w:line="360" w:lineRule="auto"/>
        <w:rPr>
          <w:rFonts w:ascii="Verdana" w:hAnsi="Verdana" w:cs="DejaVuSansCondensed"/>
          <w:szCs w:val="20"/>
        </w:rPr>
      </w:pPr>
      <w:r w:rsidRPr="008D55B7">
        <w:rPr>
          <w:rFonts w:ascii="Verdana" w:hAnsi="Verdana" w:cs="DejaVuSansCondensed"/>
          <w:szCs w:val="20"/>
          <w:highlight w:val="yellow"/>
        </w:rPr>
        <w:t>Comparaison des nombres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5737AA" w:rsidTr="005737AA">
        <w:tc>
          <w:tcPr>
            <w:tcW w:w="5381" w:type="dxa"/>
            <w:shd w:val="clear" w:color="auto" w:fill="FABF8F" w:themeFill="accent6" w:themeFillTint="99"/>
            <w:vAlign w:val="center"/>
          </w:tcPr>
          <w:p w:rsidR="005737AA" w:rsidRDefault="005737AA" w:rsidP="005737AA">
            <w:pPr>
              <w:spacing w:line="360" w:lineRule="auto"/>
              <w:jc w:val="center"/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</w:pPr>
            <w:r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  <w:t>Python</w:t>
            </w:r>
          </w:p>
        </w:tc>
        <w:tc>
          <w:tcPr>
            <w:tcW w:w="5381" w:type="dxa"/>
            <w:shd w:val="clear" w:color="auto" w:fill="FABF8F" w:themeFill="accent6" w:themeFillTint="99"/>
            <w:vAlign w:val="center"/>
          </w:tcPr>
          <w:p w:rsidR="005737AA" w:rsidRDefault="005737AA" w:rsidP="005737AA">
            <w:pPr>
              <w:spacing w:line="360" w:lineRule="auto"/>
              <w:jc w:val="center"/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</w:pPr>
            <w:r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  <w:t>Français</w:t>
            </w:r>
          </w:p>
        </w:tc>
      </w:tr>
      <w:tr w:rsidR="005737AA" w:rsidTr="005737AA">
        <w:tc>
          <w:tcPr>
            <w:tcW w:w="5381" w:type="dxa"/>
            <w:vAlign w:val="center"/>
          </w:tcPr>
          <w:p w:rsidR="005737AA" w:rsidRDefault="005737AA" w:rsidP="005737AA">
            <w:pPr>
              <w:spacing w:line="360" w:lineRule="auto"/>
              <w:jc w:val="center"/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</w:pPr>
            <w:proofErr w:type="gramStart"/>
            <w:r w:rsidRPr="008D55B7"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  <w:t>x</w:t>
            </w:r>
            <w:proofErr w:type="gramEnd"/>
            <w:r w:rsidRPr="008D55B7"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  <w:t> == y</w:t>
            </w:r>
          </w:p>
        </w:tc>
        <w:tc>
          <w:tcPr>
            <w:tcW w:w="5381" w:type="dxa"/>
            <w:vAlign w:val="center"/>
          </w:tcPr>
          <w:p w:rsidR="005737AA" w:rsidRDefault="005737AA" w:rsidP="005737AA">
            <w:pPr>
              <w:spacing w:line="360" w:lineRule="auto"/>
              <w:jc w:val="center"/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</w:pPr>
            <w:proofErr w:type="gramStart"/>
            <w:r>
              <w:rPr>
                <w:rFonts w:ascii="Verdana" w:eastAsia="Times New Roman" w:hAnsi="Verdana" w:cs="Arial"/>
                <w:color w:val="000000"/>
                <w:spacing w:val="-2"/>
                <w:lang w:eastAsia="fr-FR"/>
              </w:rPr>
              <w:t>x</w:t>
            </w:r>
            <w:proofErr w:type="gramEnd"/>
            <w:r>
              <w:rPr>
                <w:rFonts w:ascii="Verdana" w:eastAsia="Times New Roman" w:hAnsi="Verdana" w:cs="Arial"/>
                <w:color w:val="000000"/>
                <w:spacing w:val="-2"/>
                <w:lang w:eastAsia="fr-FR"/>
              </w:rPr>
              <w:t xml:space="preserve"> est égal à y</w:t>
            </w:r>
          </w:p>
        </w:tc>
      </w:tr>
      <w:tr w:rsidR="005737AA" w:rsidTr="005737AA">
        <w:tc>
          <w:tcPr>
            <w:tcW w:w="5381" w:type="dxa"/>
            <w:vAlign w:val="center"/>
          </w:tcPr>
          <w:p w:rsidR="005737AA" w:rsidRDefault="005737AA" w:rsidP="005737AA">
            <w:pPr>
              <w:spacing w:line="360" w:lineRule="auto"/>
              <w:jc w:val="center"/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</w:pPr>
            <w:proofErr w:type="gramStart"/>
            <w:r w:rsidRPr="008D55B7"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  <w:t>x</w:t>
            </w:r>
            <w:proofErr w:type="gramEnd"/>
            <w:r w:rsidRPr="008D55B7"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  <w:t> != y</w:t>
            </w:r>
          </w:p>
        </w:tc>
        <w:tc>
          <w:tcPr>
            <w:tcW w:w="5381" w:type="dxa"/>
            <w:vAlign w:val="center"/>
          </w:tcPr>
          <w:p w:rsidR="005737AA" w:rsidRDefault="005737AA" w:rsidP="005737AA">
            <w:pPr>
              <w:spacing w:line="360" w:lineRule="auto"/>
              <w:jc w:val="center"/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</w:pPr>
            <w:proofErr w:type="gramStart"/>
            <w:r>
              <w:rPr>
                <w:rFonts w:ascii="Verdana" w:eastAsia="Times New Roman" w:hAnsi="Verdana" w:cs="Arial"/>
                <w:color w:val="000000"/>
                <w:spacing w:val="-2"/>
                <w:lang w:eastAsia="fr-FR"/>
              </w:rPr>
              <w:t>x</w:t>
            </w:r>
            <w:proofErr w:type="gramEnd"/>
            <w:r>
              <w:rPr>
                <w:rFonts w:ascii="Verdana" w:eastAsia="Times New Roman" w:hAnsi="Verdana" w:cs="Arial"/>
                <w:color w:val="000000"/>
                <w:spacing w:val="-2"/>
                <w:lang w:eastAsia="fr-FR"/>
              </w:rPr>
              <w:t xml:space="preserve"> est différent de y</w:t>
            </w:r>
          </w:p>
        </w:tc>
      </w:tr>
      <w:tr w:rsidR="005737AA" w:rsidTr="005737AA">
        <w:tc>
          <w:tcPr>
            <w:tcW w:w="5381" w:type="dxa"/>
            <w:vAlign w:val="center"/>
          </w:tcPr>
          <w:p w:rsidR="005737AA" w:rsidRDefault="005737AA" w:rsidP="005737AA">
            <w:pPr>
              <w:spacing w:line="360" w:lineRule="auto"/>
              <w:jc w:val="center"/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</w:pPr>
            <w:proofErr w:type="gramStart"/>
            <w:r w:rsidRPr="008D55B7"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  <w:t>x</w:t>
            </w:r>
            <w:proofErr w:type="gramEnd"/>
            <w:r w:rsidRPr="008D55B7"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  <w:t> &gt; y</w:t>
            </w:r>
          </w:p>
        </w:tc>
        <w:tc>
          <w:tcPr>
            <w:tcW w:w="5381" w:type="dxa"/>
            <w:vAlign w:val="center"/>
          </w:tcPr>
          <w:p w:rsidR="005737AA" w:rsidRDefault="005737AA" w:rsidP="005737AA">
            <w:pPr>
              <w:spacing w:line="360" w:lineRule="auto"/>
              <w:jc w:val="center"/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</w:pPr>
            <w:proofErr w:type="gramStart"/>
            <w:r>
              <w:rPr>
                <w:rFonts w:ascii="Verdana" w:eastAsia="Times New Roman" w:hAnsi="Verdana" w:cs="Arial"/>
                <w:color w:val="000000"/>
                <w:spacing w:val="-2"/>
                <w:lang w:eastAsia="fr-FR"/>
              </w:rPr>
              <w:t>x</w:t>
            </w:r>
            <w:proofErr w:type="gramEnd"/>
            <w:r>
              <w:rPr>
                <w:rFonts w:ascii="Verdana" w:eastAsia="Times New Roman" w:hAnsi="Verdana" w:cs="Arial"/>
                <w:color w:val="000000"/>
                <w:spacing w:val="-2"/>
                <w:lang w:eastAsia="fr-FR"/>
              </w:rPr>
              <w:t xml:space="preserve"> est strictement supérieur à y</w:t>
            </w:r>
          </w:p>
        </w:tc>
      </w:tr>
      <w:tr w:rsidR="005737AA" w:rsidTr="005737AA">
        <w:tc>
          <w:tcPr>
            <w:tcW w:w="5381" w:type="dxa"/>
            <w:vAlign w:val="center"/>
          </w:tcPr>
          <w:p w:rsidR="005737AA" w:rsidRDefault="005737AA" w:rsidP="005737AA">
            <w:pPr>
              <w:spacing w:line="360" w:lineRule="auto"/>
              <w:jc w:val="center"/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</w:pPr>
            <w:proofErr w:type="gramStart"/>
            <w:r w:rsidRPr="008D55B7"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  <w:t>x</w:t>
            </w:r>
            <w:proofErr w:type="gramEnd"/>
            <w:r w:rsidRPr="008D55B7"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  <w:t> &lt; y</w:t>
            </w:r>
          </w:p>
        </w:tc>
        <w:tc>
          <w:tcPr>
            <w:tcW w:w="5381" w:type="dxa"/>
            <w:vAlign w:val="center"/>
          </w:tcPr>
          <w:p w:rsidR="005737AA" w:rsidRDefault="005737AA" w:rsidP="005737AA">
            <w:pPr>
              <w:spacing w:line="360" w:lineRule="auto"/>
              <w:jc w:val="center"/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</w:pPr>
            <w:proofErr w:type="gramStart"/>
            <w:r>
              <w:rPr>
                <w:rFonts w:ascii="Verdana" w:eastAsia="Times New Roman" w:hAnsi="Verdana" w:cs="Arial"/>
                <w:color w:val="000000"/>
                <w:spacing w:val="-2"/>
                <w:lang w:eastAsia="fr-FR"/>
              </w:rPr>
              <w:t>x</w:t>
            </w:r>
            <w:proofErr w:type="gramEnd"/>
            <w:r>
              <w:rPr>
                <w:rFonts w:ascii="Verdana" w:eastAsia="Times New Roman" w:hAnsi="Verdana" w:cs="Arial"/>
                <w:color w:val="000000"/>
                <w:spacing w:val="-2"/>
                <w:lang w:eastAsia="fr-FR"/>
              </w:rPr>
              <w:t xml:space="preserve"> est strictement inférieur à y</w:t>
            </w:r>
          </w:p>
        </w:tc>
      </w:tr>
      <w:tr w:rsidR="005737AA" w:rsidTr="005737AA">
        <w:tc>
          <w:tcPr>
            <w:tcW w:w="5381" w:type="dxa"/>
            <w:vAlign w:val="center"/>
          </w:tcPr>
          <w:p w:rsidR="005737AA" w:rsidRDefault="005737AA" w:rsidP="005737AA">
            <w:pPr>
              <w:spacing w:line="360" w:lineRule="auto"/>
              <w:jc w:val="center"/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</w:pPr>
            <w:proofErr w:type="gramStart"/>
            <w:r w:rsidRPr="008D55B7"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  <w:t>x</w:t>
            </w:r>
            <w:proofErr w:type="gramEnd"/>
            <w:r w:rsidRPr="008D55B7"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  <w:t> &gt;= y</w:t>
            </w:r>
          </w:p>
        </w:tc>
        <w:tc>
          <w:tcPr>
            <w:tcW w:w="5381" w:type="dxa"/>
            <w:vAlign w:val="center"/>
          </w:tcPr>
          <w:p w:rsidR="005737AA" w:rsidRDefault="005737AA" w:rsidP="005737AA">
            <w:pPr>
              <w:spacing w:line="360" w:lineRule="auto"/>
              <w:jc w:val="center"/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</w:pPr>
            <w:proofErr w:type="gramStart"/>
            <w:r>
              <w:rPr>
                <w:rFonts w:ascii="Verdana" w:eastAsia="Times New Roman" w:hAnsi="Verdana" w:cs="Arial"/>
                <w:color w:val="000000"/>
                <w:spacing w:val="-2"/>
                <w:lang w:eastAsia="fr-FR"/>
              </w:rPr>
              <w:t>x</w:t>
            </w:r>
            <w:proofErr w:type="gramEnd"/>
            <w:r>
              <w:rPr>
                <w:rFonts w:ascii="Verdana" w:eastAsia="Times New Roman" w:hAnsi="Verdana" w:cs="Arial"/>
                <w:color w:val="000000"/>
                <w:spacing w:val="-2"/>
                <w:lang w:eastAsia="fr-FR"/>
              </w:rPr>
              <w:t xml:space="preserve"> est supérieur ou égal à y</w:t>
            </w:r>
          </w:p>
        </w:tc>
      </w:tr>
      <w:tr w:rsidR="005737AA" w:rsidTr="005737AA">
        <w:tc>
          <w:tcPr>
            <w:tcW w:w="5381" w:type="dxa"/>
            <w:vAlign w:val="center"/>
          </w:tcPr>
          <w:p w:rsidR="005737AA" w:rsidRDefault="005737AA" w:rsidP="005737AA">
            <w:pPr>
              <w:spacing w:line="360" w:lineRule="auto"/>
              <w:jc w:val="center"/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</w:pPr>
            <w:proofErr w:type="gramStart"/>
            <w:r w:rsidRPr="008D55B7"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  <w:t>x</w:t>
            </w:r>
            <w:proofErr w:type="gramEnd"/>
            <w:r w:rsidRPr="008D55B7"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  <w:t> &lt;= y</w:t>
            </w:r>
          </w:p>
        </w:tc>
        <w:tc>
          <w:tcPr>
            <w:tcW w:w="5381" w:type="dxa"/>
            <w:vAlign w:val="center"/>
          </w:tcPr>
          <w:p w:rsidR="005737AA" w:rsidRDefault="005737AA" w:rsidP="005737AA">
            <w:pPr>
              <w:spacing w:line="360" w:lineRule="auto"/>
              <w:jc w:val="center"/>
              <w:rPr>
                <w:rFonts w:ascii="Verdana" w:eastAsia="Times New Roman" w:hAnsi="Verdana" w:cs="Consolas"/>
                <w:color w:val="000000"/>
                <w:spacing w:val="2"/>
                <w:lang w:eastAsia="fr-FR"/>
              </w:rPr>
            </w:pPr>
            <w:proofErr w:type="gramStart"/>
            <w:r w:rsidRPr="008D55B7">
              <w:rPr>
                <w:rFonts w:ascii="Verdana" w:eastAsia="Times New Roman" w:hAnsi="Verdana" w:cs="Arial"/>
                <w:color w:val="000000"/>
                <w:spacing w:val="-2"/>
                <w:lang w:eastAsia="fr-FR"/>
              </w:rPr>
              <w:t>x</w:t>
            </w:r>
            <w:proofErr w:type="gramEnd"/>
            <w:r w:rsidRPr="008D55B7">
              <w:rPr>
                <w:rFonts w:ascii="Verdana" w:eastAsia="Times New Roman" w:hAnsi="Verdana" w:cs="Arial"/>
                <w:color w:val="000000"/>
                <w:spacing w:val="-2"/>
                <w:lang w:eastAsia="fr-FR"/>
              </w:rPr>
              <w:t xml:space="preserve"> est inférieur ou égal à y</w:t>
            </w:r>
          </w:p>
        </w:tc>
      </w:tr>
    </w:tbl>
    <w:p w:rsidR="008D55B7" w:rsidRDefault="008D55B7" w:rsidP="008D55B7">
      <w:pPr>
        <w:spacing w:after="0" w:line="360" w:lineRule="auto"/>
        <w:rPr>
          <w:rFonts w:ascii="Verdana" w:hAnsi="Verdana"/>
        </w:rPr>
      </w:pPr>
    </w:p>
    <w:p w:rsidR="00974557" w:rsidRDefault="00852797" w:rsidP="008D55B7">
      <w:pPr>
        <w:spacing w:after="0" w:line="360" w:lineRule="auto"/>
        <w:rPr>
          <w:rFonts w:ascii="Verdana" w:hAnsi="Verdana"/>
        </w:rPr>
      </w:pPr>
      <w:r w:rsidRPr="00852797">
        <w:rPr>
          <w:rFonts w:ascii="Verdana" w:hAnsi="Verdana"/>
          <w:highlight w:val="yellow"/>
        </w:rPr>
        <w:t>Noms de variable et mots réservés</w:t>
      </w:r>
    </w:p>
    <w:p w:rsidR="00852797" w:rsidRDefault="00852797" w:rsidP="008D55B7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Les noms des variables sont des noms que vous choisissez : de préférence assez courts, mais aussi le plus explicite possible, de manière à exprimer clairement ce que la variable est censée contenir.</w:t>
      </w:r>
    </w:p>
    <w:p w:rsidR="00852797" w:rsidRDefault="00852797" w:rsidP="00061C3B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Pour désigner le prix d’un article par exemple, nous pouvons utiliser le mot entier prix ou PRIX mais aussi P. Alors qu’en mathématiques, nous avons l’habitude d’utiliser la lettre x pour nommer une variable. </w:t>
      </w:r>
    </w:p>
    <w:p w:rsidR="00852797" w:rsidRPr="00401275" w:rsidRDefault="00852797" w:rsidP="00061C3B">
      <w:pPr>
        <w:spacing w:after="0" w:line="360" w:lineRule="auto"/>
        <w:rPr>
          <w:rFonts w:ascii="Verdana" w:hAnsi="Verdana"/>
        </w:rPr>
      </w:pPr>
      <w:r w:rsidRPr="00401275">
        <w:rPr>
          <w:rFonts w:ascii="Verdana" w:hAnsi="Verdana"/>
        </w:rPr>
        <w:t>Quelques règles à respecter :</w:t>
      </w:r>
    </w:p>
    <w:p w:rsidR="00852797" w:rsidRPr="00401275" w:rsidRDefault="00852797" w:rsidP="00401275">
      <w:pPr>
        <w:pStyle w:val="Paragraphedeliste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401275">
        <w:rPr>
          <w:rFonts w:ascii="Verdana" w:eastAsia="TrebuchetMS" w:hAnsi="Verdana" w:cs="TrebuchetMS"/>
        </w:rPr>
        <w:t xml:space="preserve">Un nom de variable est une </w:t>
      </w:r>
      <w:r w:rsidR="00401275">
        <w:rPr>
          <w:rFonts w:ascii="Verdana" w:eastAsia="TrebuchetMS" w:hAnsi="Verdana" w:cs="TrebuchetMS"/>
        </w:rPr>
        <w:t>suite</w:t>
      </w:r>
      <w:r w:rsidRPr="00401275">
        <w:rPr>
          <w:rFonts w:ascii="Verdana" w:eastAsia="TrebuchetMS" w:hAnsi="Verdana" w:cs="TrebuchetMS"/>
        </w:rPr>
        <w:t xml:space="preserve"> de lettres (a </w:t>
      </w:r>
      <w:r w:rsidRPr="00401275">
        <w:rPr>
          <w:rFonts w:ascii="Arial" w:eastAsia="DejaVuSans" w:hAnsi="Arial" w:cs="Arial"/>
        </w:rPr>
        <w:t>→</w:t>
      </w:r>
      <w:r w:rsidRPr="00401275">
        <w:rPr>
          <w:rFonts w:ascii="Verdana" w:eastAsia="DejaVuSans" w:hAnsi="Verdana" w:cs="DejaVuSans"/>
        </w:rPr>
        <w:t xml:space="preserve"> </w:t>
      </w:r>
      <w:proofErr w:type="gramStart"/>
      <w:r w:rsidRPr="00401275">
        <w:rPr>
          <w:rFonts w:ascii="Verdana" w:eastAsia="TrebuchetMS" w:hAnsi="Verdana" w:cs="TrebuchetMS"/>
        </w:rPr>
        <w:t>z ,</w:t>
      </w:r>
      <w:proofErr w:type="gramEnd"/>
      <w:r w:rsidRPr="00401275">
        <w:rPr>
          <w:rFonts w:ascii="Verdana" w:eastAsia="TrebuchetMS" w:hAnsi="Verdana" w:cs="TrebuchetMS"/>
        </w:rPr>
        <w:t xml:space="preserve"> A </w:t>
      </w:r>
      <w:r w:rsidRPr="00401275">
        <w:rPr>
          <w:rFonts w:ascii="Arial" w:eastAsia="DejaVuSans" w:hAnsi="Arial" w:cs="Arial"/>
        </w:rPr>
        <w:t>→</w:t>
      </w:r>
      <w:r w:rsidRPr="00401275">
        <w:rPr>
          <w:rFonts w:ascii="Verdana" w:eastAsia="DejaVuSans" w:hAnsi="Verdana" w:cs="DejaVuSans"/>
        </w:rPr>
        <w:t xml:space="preserve"> </w:t>
      </w:r>
      <w:r w:rsidRPr="00401275">
        <w:rPr>
          <w:rFonts w:ascii="Verdana" w:eastAsia="TrebuchetMS" w:hAnsi="Verdana" w:cs="TrebuchetMS"/>
        </w:rPr>
        <w:t xml:space="preserve">Z) et de chiffres (0 </w:t>
      </w:r>
      <w:r w:rsidRPr="00401275">
        <w:rPr>
          <w:rFonts w:ascii="Arial" w:eastAsia="DejaVuSans" w:hAnsi="Arial" w:cs="Arial"/>
        </w:rPr>
        <w:t>→</w:t>
      </w:r>
      <w:r w:rsidRPr="00401275">
        <w:rPr>
          <w:rFonts w:ascii="Verdana" w:eastAsia="DejaVuSans" w:hAnsi="Verdana" w:cs="DejaVuSans"/>
        </w:rPr>
        <w:t xml:space="preserve"> </w:t>
      </w:r>
      <w:r w:rsidRPr="00401275">
        <w:rPr>
          <w:rFonts w:ascii="Verdana" w:eastAsia="TrebuchetMS" w:hAnsi="Verdana" w:cs="TrebuchetMS"/>
        </w:rPr>
        <w:t>9), qui</w:t>
      </w:r>
      <w:r w:rsidR="00401275" w:rsidRPr="00401275">
        <w:rPr>
          <w:rFonts w:ascii="Verdana" w:eastAsia="TrebuchetMS" w:hAnsi="Verdana" w:cs="TrebuchetMS"/>
        </w:rPr>
        <w:t xml:space="preserve"> </w:t>
      </w:r>
      <w:r w:rsidRPr="00401275">
        <w:rPr>
          <w:rFonts w:ascii="Verdana" w:eastAsia="TrebuchetMS" w:hAnsi="Verdana" w:cs="TrebuchetMS"/>
        </w:rPr>
        <w:t>doit to</w:t>
      </w:r>
      <w:r w:rsidR="00401275">
        <w:rPr>
          <w:rFonts w:ascii="Verdana" w:eastAsia="TrebuchetMS" w:hAnsi="Verdana" w:cs="TrebuchetMS"/>
        </w:rPr>
        <w:t>ujours commencer par une lettre ;</w:t>
      </w:r>
    </w:p>
    <w:p w:rsidR="00401275" w:rsidRDefault="00401275" w:rsidP="00401275">
      <w:pPr>
        <w:pStyle w:val="Paragraphedeliste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401275">
        <w:rPr>
          <w:rFonts w:ascii="Verdana" w:hAnsi="Verdana"/>
        </w:rPr>
        <w:t>Seules les lettres ordinaires sont autorisées. Les lettres accentuées, les cédilles, les espaces,</w:t>
      </w:r>
      <w:r>
        <w:rPr>
          <w:rFonts w:ascii="Verdana" w:hAnsi="Verdana"/>
        </w:rPr>
        <w:t xml:space="preserve"> </w:t>
      </w:r>
      <w:r w:rsidRPr="00401275">
        <w:rPr>
          <w:rFonts w:ascii="Verdana" w:hAnsi="Verdana"/>
        </w:rPr>
        <w:t>les caractères spéciaux tels que $, #, @, etc. sont interdits, à l’exception du caractère _</w:t>
      </w:r>
      <w:r>
        <w:rPr>
          <w:rFonts w:ascii="Verdana" w:hAnsi="Verdana"/>
        </w:rPr>
        <w:t> ;</w:t>
      </w:r>
    </w:p>
    <w:p w:rsidR="00401275" w:rsidRDefault="00401275" w:rsidP="00401275">
      <w:pPr>
        <w:pStyle w:val="Paragraphedeliste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L</w:t>
      </w:r>
      <w:r w:rsidRPr="00401275">
        <w:rPr>
          <w:rFonts w:ascii="Verdana" w:hAnsi="Verdana"/>
        </w:rPr>
        <w:t>es caractères majuscules et minuscules sont distingués</w:t>
      </w:r>
      <w:r>
        <w:rPr>
          <w:rFonts w:ascii="Verdana" w:hAnsi="Verdana"/>
        </w:rPr>
        <w:t>.</w:t>
      </w:r>
    </w:p>
    <w:p w:rsidR="00401275" w:rsidRDefault="00401275" w:rsidP="00401275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On ne peut pas utiliser les « 33 mots réservés »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5"/>
        <w:gridCol w:w="1129"/>
        <w:gridCol w:w="1063"/>
        <w:gridCol w:w="1054"/>
        <w:gridCol w:w="1160"/>
        <w:gridCol w:w="1053"/>
        <w:gridCol w:w="1075"/>
        <w:gridCol w:w="1044"/>
        <w:gridCol w:w="1044"/>
        <w:gridCol w:w="1085"/>
      </w:tblGrid>
      <w:tr w:rsidR="000D3D86" w:rsidTr="00382931">
        <w:tc>
          <w:tcPr>
            <w:tcW w:w="1091" w:type="dxa"/>
            <w:vAlign w:val="center"/>
          </w:tcPr>
          <w:p w:rsidR="00401275" w:rsidRDefault="00401275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 w:rsidRPr="00401275">
              <w:rPr>
                <w:rFonts w:ascii="Verdana" w:hAnsi="Verdana" w:cs="DejaVuSansCondensed"/>
                <w:szCs w:val="20"/>
                <w:lang w:val="en-US"/>
              </w:rPr>
              <w:t>and</w:t>
            </w:r>
          </w:p>
        </w:tc>
        <w:tc>
          <w:tcPr>
            <w:tcW w:w="1091" w:type="dxa"/>
            <w:vAlign w:val="center"/>
          </w:tcPr>
          <w:p w:rsidR="00401275" w:rsidRDefault="00A80465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assert</w:t>
            </w:r>
          </w:p>
        </w:tc>
        <w:tc>
          <w:tcPr>
            <w:tcW w:w="1091" w:type="dxa"/>
            <w:vAlign w:val="center"/>
          </w:tcPr>
          <w:p w:rsidR="00401275" w:rsidRDefault="00A80465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break</w:t>
            </w:r>
          </w:p>
        </w:tc>
        <w:tc>
          <w:tcPr>
            <w:tcW w:w="1091" w:type="dxa"/>
            <w:vAlign w:val="center"/>
          </w:tcPr>
          <w:p w:rsidR="00401275" w:rsidRDefault="00A80465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class</w:t>
            </w:r>
          </w:p>
        </w:tc>
        <w:tc>
          <w:tcPr>
            <w:tcW w:w="1091" w:type="dxa"/>
            <w:vAlign w:val="center"/>
          </w:tcPr>
          <w:p w:rsidR="00401275" w:rsidRDefault="00A80465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continue</w:t>
            </w:r>
          </w:p>
        </w:tc>
        <w:tc>
          <w:tcPr>
            <w:tcW w:w="1091" w:type="dxa"/>
            <w:vAlign w:val="center"/>
          </w:tcPr>
          <w:p w:rsidR="00401275" w:rsidRDefault="00A80465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def</w:t>
            </w:r>
          </w:p>
        </w:tc>
        <w:tc>
          <w:tcPr>
            <w:tcW w:w="1091" w:type="dxa"/>
            <w:vAlign w:val="center"/>
          </w:tcPr>
          <w:p w:rsidR="00401275" w:rsidRDefault="00A80465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del</w:t>
            </w:r>
          </w:p>
        </w:tc>
        <w:tc>
          <w:tcPr>
            <w:tcW w:w="1091" w:type="dxa"/>
            <w:vAlign w:val="center"/>
          </w:tcPr>
          <w:p w:rsidR="00401275" w:rsidRDefault="00A80465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proofErr w:type="spellStart"/>
            <w:r>
              <w:rPr>
                <w:rFonts w:ascii="Verdana" w:hAnsi="Verdana" w:cs="DejaVuSansCondensed"/>
                <w:szCs w:val="20"/>
                <w:lang w:val="en-US"/>
              </w:rPr>
              <w:t>elif</w:t>
            </w:r>
            <w:proofErr w:type="spellEnd"/>
          </w:p>
        </w:tc>
        <w:tc>
          <w:tcPr>
            <w:tcW w:w="1092" w:type="dxa"/>
            <w:vAlign w:val="center"/>
          </w:tcPr>
          <w:p w:rsidR="00401275" w:rsidRDefault="00A80465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else</w:t>
            </w:r>
          </w:p>
        </w:tc>
        <w:tc>
          <w:tcPr>
            <w:tcW w:w="1092" w:type="dxa"/>
            <w:vAlign w:val="center"/>
          </w:tcPr>
          <w:p w:rsidR="00401275" w:rsidRDefault="00A80465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except</w:t>
            </w:r>
          </w:p>
        </w:tc>
      </w:tr>
      <w:tr w:rsidR="000D3D86" w:rsidTr="00382931">
        <w:tc>
          <w:tcPr>
            <w:tcW w:w="1091" w:type="dxa"/>
            <w:vAlign w:val="center"/>
          </w:tcPr>
          <w:p w:rsidR="00401275" w:rsidRDefault="00A80465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false</w:t>
            </w:r>
          </w:p>
        </w:tc>
        <w:tc>
          <w:tcPr>
            <w:tcW w:w="1091" w:type="dxa"/>
            <w:vAlign w:val="center"/>
          </w:tcPr>
          <w:p w:rsidR="00401275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proofErr w:type="gramStart"/>
            <w:r>
              <w:rPr>
                <w:rFonts w:ascii="Verdana" w:hAnsi="Verdana" w:cs="DejaVuSansCondensed"/>
                <w:szCs w:val="20"/>
                <w:lang w:val="en-US"/>
              </w:rPr>
              <w:t>finally</w:t>
            </w:r>
            <w:proofErr w:type="gramEnd"/>
          </w:p>
        </w:tc>
        <w:tc>
          <w:tcPr>
            <w:tcW w:w="1091" w:type="dxa"/>
            <w:vAlign w:val="center"/>
          </w:tcPr>
          <w:p w:rsidR="00401275" w:rsidRDefault="00A80465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for</w:t>
            </w:r>
          </w:p>
        </w:tc>
        <w:tc>
          <w:tcPr>
            <w:tcW w:w="1091" w:type="dxa"/>
            <w:vAlign w:val="center"/>
          </w:tcPr>
          <w:p w:rsidR="00401275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from</w:t>
            </w:r>
          </w:p>
        </w:tc>
        <w:tc>
          <w:tcPr>
            <w:tcW w:w="1091" w:type="dxa"/>
            <w:vAlign w:val="center"/>
          </w:tcPr>
          <w:p w:rsidR="00401275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global</w:t>
            </w:r>
          </w:p>
        </w:tc>
        <w:tc>
          <w:tcPr>
            <w:tcW w:w="1091" w:type="dxa"/>
            <w:vAlign w:val="center"/>
          </w:tcPr>
          <w:p w:rsidR="00401275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if</w:t>
            </w:r>
          </w:p>
        </w:tc>
        <w:tc>
          <w:tcPr>
            <w:tcW w:w="1091" w:type="dxa"/>
            <w:vAlign w:val="center"/>
          </w:tcPr>
          <w:p w:rsidR="00401275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import</w:t>
            </w:r>
          </w:p>
        </w:tc>
        <w:tc>
          <w:tcPr>
            <w:tcW w:w="1091" w:type="dxa"/>
            <w:vAlign w:val="center"/>
          </w:tcPr>
          <w:p w:rsidR="00401275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in</w:t>
            </w:r>
          </w:p>
        </w:tc>
        <w:tc>
          <w:tcPr>
            <w:tcW w:w="1092" w:type="dxa"/>
            <w:vAlign w:val="center"/>
          </w:tcPr>
          <w:p w:rsidR="00401275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is</w:t>
            </w:r>
          </w:p>
        </w:tc>
        <w:tc>
          <w:tcPr>
            <w:tcW w:w="1092" w:type="dxa"/>
            <w:vAlign w:val="center"/>
          </w:tcPr>
          <w:p w:rsidR="00401275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lambda</w:t>
            </w:r>
          </w:p>
        </w:tc>
      </w:tr>
      <w:tr w:rsidR="000D3D86" w:rsidTr="00382931">
        <w:tc>
          <w:tcPr>
            <w:tcW w:w="1091" w:type="dxa"/>
            <w:vAlign w:val="center"/>
          </w:tcPr>
          <w:p w:rsidR="00401275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none</w:t>
            </w:r>
          </w:p>
        </w:tc>
        <w:tc>
          <w:tcPr>
            <w:tcW w:w="1091" w:type="dxa"/>
            <w:vAlign w:val="center"/>
          </w:tcPr>
          <w:p w:rsidR="00401275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nonlocal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401275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not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401275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or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401275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pass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401275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raise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401275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return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401275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true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401275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try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401275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while</w:t>
            </w:r>
          </w:p>
        </w:tc>
      </w:tr>
      <w:tr w:rsidR="000D3D86" w:rsidTr="00382931">
        <w:tc>
          <w:tcPr>
            <w:tcW w:w="1091" w:type="dxa"/>
            <w:vAlign w:val="center"/>
          </w:tcPr>
          <w:p w:rsidR="000D3D86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with</w:t>
            </w:r>
          </w:p>
        </w:tc>
        <w:tc>
          <w:tcPr>
            <w:tcW w:w="1091" w:type="dxa"/>
            <w:vAlign w:val="center"/>
          </w:tcPr>
          <w:p w:rsidR="000D3D86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yield</w:t>
            </w: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3D86" w:rsidRDefault="005737AA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  <w:r>
              <w:rPr>
                <w:rFonts w:ascii="Verdana" w:hAnsi="Verdana" w:cs="DejaVuSansCondensed"/>
                <w:szCs w:val="20"/>
                <w:lang w:val="en-US"/>
              </w:rPr>
              <w:t>as</w:t>
            </w:r>
          </w:p>
        </w:tc>
        <w:tc>
          <w:tcPr>
            <w:tcW w:w="109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D3D86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</w:p>
        </w:tc>
        <w:tc>
          <w:tcPr>
            <w:tcW w:w="1091" w:type="dxa"/>
            <w:tcBorders>
              <w:left w:val="nil"/>
              <w:bottom w:val="nil"/>
              <w:right w:val="nil"/>
            </w:tcBorders>
            <w:vAlign w:val="center"/>
          </w:tcPr>
          <w:p w:rsidR="000D3D86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</w:p>
        </w:tc>
        <w:tc>
          <w:tcPr>
            <w:tcW w:w="1091" w:type="dxa"/>
            <w:tcBorders>
              <w:left w:val="nil"/>
              <w:bottom w:val="nil"/>
              <w:right w:val="nil"/>
            </w:tcBorders>
            <w:vAlign w:val="center"/>
          </w:tcPr>
          <w:p w:rsidR="000D3D86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</w:p>
        </w:tc>
        <w:tc>
          <w:tcPr>
            <w:tcW w:w="1091" w:type="dxa"/>
            <w:tcBorders>
              <w:left w:val="nil"/>
              <w:bottom w:val="nil"/>
              <w:right w:val="nil"/>
            </w:tcBorders>
            <w:vAlign w:val="center"/>
          </w:tcPr>
          <w:p w:rsidR="000D3D86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</w:p>
        </w:tc>
        <w:tc>
          <w:tcPr>
            <w:tcW w:w="1091" w:type="dxa"/>
            <w:tcBorders>
              <w:left w:val="nil"/>
              <w:bottom w:val="nil"/>
              <w:right w:val="nil"/>
            </w:tcBorders>
            <w:vAlign w:val="center"/>
          </w:tcPr>
          <w:p w:rsidR="000D3D86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  <w:vAlign w:val="center"/>
          </w:tcPr>
          <w:p w:rsidR="000D3D86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  <w:vAlign w:val="center"/>
          </w:tcPr>
          <w:p w:rsidR="000D3D86" w:rsidRDefault="000D3D86" w:rsidP="00382931">
            <w:pPr>
              <w:autoSpaceDE w:val="0"/>
              <w:autoSpaceDN w:val="0"/>
              <w:adjustRightInd w:val="0"/>
              <w:jc w:val="center"/>
              <w:rPr>
                <w:rFonts w:ascii="Verdana" w:hAnsi="Verdana" w:cs="DejaVuSansCondensed"/>
                <w:szCs w:val="20"/>
                <w:lang w:val="en-US"/>
              </w:rPr>
            </w:pPr>
          </w:p>
        </w:tc>
      </w:tr>
    </w:tbl>
    <w:p w:rsidR="00401275" w:rsidRDefault="00401275" w:rsidP="00393749">
      <w:pPr>
        <w:autoSpaceDE w:val="0"/>
        <w:autoSpaceDN w:val="0"/>
        <w:adjustRightInd w:val="0"/>
        <w:spacing w:after="0" w:line="240" w:lineRule="auto"/>
        <w:rPr>
          <w:rFonts w:ascii="Verdana" w:hAnsi="Verdana" w:cs="DejaVuSansCondensed"/>
          <w:szCs w:val="20"/>
          <w:lang w:val="en-US"/>
        </w:rPr>
      </w:pPr>
      <w:bookmarkStart w:id="0" w:name="_GoBack"/>
      <w:bookmarkEnd w:id="0"/>
    </w:p>
    <w:sectPr w:rsidR="00401275" w:rsidSect="00393749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6F2" w:rsidRDefault="006D26F2" w:rsidP="00393749">
      <w:pPr>
        <w:spacing w:after="0" w:line="240" w:lineRule="auto"/>
      </w:pPr>
      <w:r>
        <w:separator/>
      </w:r>
    </w:p>
  </w:endnote>
  <w:endnote w:type="continuationSeparator" w:id="0">
    <w:p w:rsidR="006D26F2" w:rsidRDefault="006D26F2" w:rsidP="0039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5102"/>
    </w:tblGrid>
    <w:tr w:rsidR="00393749" w:rsidTr="00393749">
      <w:trPr>
        <w:trHeight w:hRule="exact" w:val="115"/>
        <w:jc w:val="center"/>
      </w:trPr>
      <w:tc>
        <w:tcPr>
          <w:tcW w:w="5670" w:type="dxa"/>
          <w:shd w:val="clear" w:color="auto" w:fill="4F81BD" w:themeFill="accent1"/>
          <w:tcMar>
            <w:top w:w="0" w:type="dxa"/>
            <w:bottom w:w="0" w:type="dxa"/>
          </w:tcMar>
        </w:tcPr>
        <w:p w:rsidR="00393749" w:rsidRDefault="00393749">
          <w:pPr>
            <w:pStyle w:val="En-tte"/>
            <w:rPr>
              <w:caps/>
              <w:sz w:val="18"/>
            </w:rPr>
          </w:pPr>
        </w:p>
      </w:tc>
      <w:tc>
        <w:tcPr>
          <w:tcW w:w="5102" w:type="dxa"/>
          <w:shd w:val="clear" w:color="auto" w:fill="4F81BD" w:themeFill="accent1"/>
          <w:tcMar>
            <w:top w:w="0" w:type="dxa"/>
            <w:bottom w:w="0" w:type="dxa"/>
          </w:tcMar>
        </w:tcPr>
        <w:p w:rsidR="00393749" w:rsidRDefault="00393749">
          <w:pPr>
            <w:pStyle w:val="En-tte"/>
            <w:jc w:val="right"/>
            <w:rPr>
              <w:caps/>
              <w:sz w:val="18"/>
            </w:rPr>
          </w:pPr>
        </w:p>
      </w:tc>
    </w:tr>
    <w:tr w:rsidR="00393749" w:rsidTr="00393749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D71D85DB919F435D847F28A44642748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:rsidR="00393749" w:rsidRDefault="00393749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2nd bac pro/Fiche ressource sur les bases du langage Python</w:t>
              </w:r>
            </w:p>
          </w:tc>
        </w:sdtContent>
      </w:sdt>
      <w:tc>
        <w:tcPr>
          <w:tcW w:w="5102" w:type="dxa"/>
          <w:shd w:val="clear" w:color="auto" w:fill="auto"/>
          <w:vAlign w:val="center"/>
        </w:tcPr>
        <w:p w:rsidR="00393749" w:rsidRDefault="00393749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393749" w:rsidRDefault="003937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6F2" w:rsidRDefault="006D26F2" w:rsidP="00393749">
      <w:pPr>
        <w:spacing w:after="0" w:line="240" w:lineRule="auto"/>
      </w:pPr>
      <w:r>
        <w:separator/>
      </w:r>
    </w:p>
  </w:footnote>
  <w:footnote w:type="continuationSeparator" w:id="0">
    <w:p w:rsidR="006D26F2" w:rsidRDefault="006D26F2" w:rsidP="00393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F7E7B"/>
    <w:multiLevelType w:val="hybridMultilevel"/>
    <w:tmpl w:val="EADC9C4A"/>
    <w:lvl w:ilvl="0" w:tplc="FB1644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32640"/>
    <w:multiLevelType w:val="multilevel"/>
    <w:tmpl w:val="5032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D82483"/>
    <w:multiLevelType w:val="hybridMultilevel"/>
    <w:tmpl w:val="C400BBC0"/>
    <w:lvl w:ilvl="0" w:tplc="927650B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04"/>
    <w:rsid w:val="00061C3B"/>
    <w:rsid w:val="000D3D86"/>
    <w:rsid w:val="00382931"/>
    <w:rsid w:val="00393749"/>
    <w:rsid w:val="00401275"/>
    <w:rsid w:val="005737AA"/>
    <w:rsid w:val="005F34CA"/>
    <w:rsid w:val="006D26F2"/>
    <w:rsid w:val="00852797"/>
    <w:rsid w:val="008D55B7"/>
    <w:rsid w:val="009678FF"/>
    <w:rsid w:val="00974557"/>
    <w:rsid w:val="0099792D"/>
    <w:rsid w:val="00A80465"/>
    <w:rsid w:val="00AC19DE"/>
    <w:rsid w:val="00BE0562"/>
    <w:rsid w:val="00C97304"/>
    <w:rsid w:val="00F0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F22D"/>
  <w15:chartTrackingRefBased/>
  <w15:docId w15:val="{DC6A5DAA-50E8-45EF-B66E-564624A2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27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749"/>
  </w:style>
  <w:style w:type="paragraph" w:styleId="Pieddepage">
    <w:name w:val="footer"/>
    <w:basedOn w:val="Normal"/>
    <w:link w:val="PieddepageCar"/>
    <w:uiPriority w:val="99"/>
    <w:unhideWhenUsed/>
    <w:rsid w:val="0039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1D85DB919F435D847F28A446427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94EA1-63EE-45ED-BC29-B8B4765EB3E7}"/>
      </w:docPartPr>
      <w:docPartBody>
        <w:p w:rsidR="00000000" w:rsidRDefault="003A38FF" w:rsidP="003A38FF">
          <w:pPr>
            <w:pStyle w:val="D71D85DB919F435D847F28A44642748B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FF"/>
    <w:rsid w:val="003A38FF"/>
    <w:rsid w:val="00A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3A38FF"/>
    <w:rPr>
      <w:color w:val="808080"/>
    </w:rPr>
  </w:style>
  <w:style w:type="paragraph" w:customStyle="1" w:styleId="D71D85DB919F435D847F28A44642748B">
    <w:name w:val="D71D85DB919F435D847F28A44642748B"/>
    <w:rsid w:val="003A3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2nd bac pro/Fiche ressource sur les bases</dc:creator>
  <cp:keywords/>
  <dc:description/>
  <cp:lastModifiedBy>Hélène Benyelles</cp:lastModifiedBy>
  <cp:revision>6</cp:revision>
  <dcterms:created xsi:type="dcterms:W3CDTF">2018-03-06T13:22:00Z</dcterms:created>
  <dcterms:modified xsi:type="dcterms:W3CDTF">2018-03-14T20:00:00Z</dcterms:modified>
</cp:coreProperties>
</file>