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4" w:rsidRDefault="005F008A">
      <w:r>
        <w:rPr>
          <w:rFonts w:ascii="Arial" w:hAnsi="Arial" w:cs="Arial"/>
          <w:noProof/>
          <w:sz w:val="24"/>
          <w:szCs w:val="24"/>
          <w:lang w:eastAsia="fr-FR"/>
        </w:rPr>
        <w:t xml:space="preserve">                                             </w: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1FDF296" wp14:editId="265022AF">
            <wp:extent cx="899867" cy="1082546"/>
            <wp:effectExtent l="4128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9867" cy="108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41C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5ACBA538" wp14:editId="518E358D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331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7A944C1" wp14:editId="13BF747C">
            <wp:simplePos x="0" y="0"/>
            <wp:positionH relativeFrom="margin">
              <wp:posOffset>8648065</wp:posOffset>
            </wp:positionH>
            <wp:positionV relativeFrom="paragraph">
              <wp:posOffset>-86995</wp:posOffset>
            </wp:positionV>
            <wp:extent cx="1053465" cy="662988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6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E480C1" wp14:editId="032C3F70">
            <wp:simplePos x="0" y="0"/>
            <wp:positionH relativeFrom="margin">
              <wp:posOffset>22225</wp:posOffset>
            </wp:positionH>
            <wp:positionV relativeFrom="paragraph">
              <wp:posOffset>-263525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D4" w:rsidRDefault="005F008A">
      <w:r>
        <w:rPr>
          <w:rFonts w:ascii="Arial" w:hAnsi="Arial" w:cs="Arial"/>
          <w:noProof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</w:t>
      </w:r>
    </w:p>
    <w:p w:rsidR="00C90BF7" w:rsidRPr="00DE2548" w:rsidRDefault="009276E1" w:rsidP="00C90BF7">
      <w:pPr>
        <w:shd w:val="clear" w:color="auto" w:fill="9CC2E5" w:themeFill="accent1" w:themeFillTint="99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Adapter un jeu traditionnel : </w:t>
      </w:r>
      <w:r w:rsidR="00B90858">
        <w:rPr>
          <w:rFonts w:ascii="Arial" w:hAnsi="Arial" w:cs="Arial"/>
          <w:b/>
          <w:sz w:val="48"/>
          <w:szCs w:val="48"/>
        </w:rPr>
        <w:t>Le jeu d</w:t>
      </w:r>
      <w:r w:rsidR="00202846">
        <w:rPr>
          <w:rFonts w:ascii="Arial" w:hAnsi="Arial" w:cs="Arial"/>
          <w:b/>
          <w:sz w:val="48"/>
          <w:szCs w:val="48"/>
        </w:rPr>
        <w:t>es petits chevaux PS/MS/GS</w:t>
      </w:r>
      <w:r w:rsidR="00342B23">
        <w:rPr>
          <w:rFonts w:ascii="Arial" w:hAnsi="Arial" w:cs="Arial"/>
          <w:b/>
          <w:sz w:val="48"/>
          <w:szCs w:val="48"/>
        </w:rPr>
        <w:t xml:space="preserve"> </w:t>
      </w:r>
    </w:p>
    <w:p w:rsidR="00C90BF7" w:rsidRPr="00DE2548" w:rsidRDefault="006E6331" w:rsidP="006E6331">
      <w:pPr>
        <w:shd w:val="clear" w:color="auto" w:fill="F4B083" w:themeFill="accent2" w:themeFillTint="99"/>
        <w:jc w:val="center"/>
        <w:rPr>
          <w:rFonts w:ascii="Arial" w:hAnsi="Arial" w:cs="Arial"/>
          <w:b/>
          <w:sz w:val="36"/>
          <w:szCs w:val="36"/>
        </w:rPr>
      </w:pPr>
      <w:r w:rsidRPr="00DE2548">
        <w:rPr>
          <w:rFonts w:ascii="Arial" w:hAnsi="Arial" w:cs="Arial"/>
          <w:b/>
          <w:sz w:val="36"/>
          <w:szCs w:val="36"/>
        </w:rPr>
        <w:t xml:space="preserve">MOT </w:t>
      </w:r>
      <w:r w:rsidR="006E6247" w:rsidRPr="00DE2548">
        <w:rPr>
          <w:rFonts w:ascii="Arial" w:hAnsi="Arial" w:cs="Arial"/>
          <w:b/>
          <w:sz w:val="36"/>
          <w:szCs w:val="36"/>
        </w:rPr>
        <w:t xml:space="preserve">AUX </w:t>
      </w:r>
      <w:r w:rsidR="006E6247">
        <w:rPr>
          <w:rFonts w:ascii="Arial" w:hAnsi="Arial" w:cs="Arial"/>
          <w:b/>
          <w:sz w:val="36"/>
          <w:szCs w:val="36"/>
        </w:rPr>
        <w:t>ENSEIGNANTS</w:t>
      </w:r>
      <w:r w:rsidR="006E6247">
        <w:rPr>
          <w:rFonts w:ascii="Arial" w:hAnsi="Arial" w:cs="Arial"/>
          <w:noProof/>
          <w:sz w:val="24"/>
          <w:szCs w:val="24"/>
          <w:lang w:eastAsia="fr-FR"/>
        </w:rPr>
        <w:t xml:space="preserve">                             </w:t>
      </w:r>
    </w:p>
    <w:p w:rsidR="006E6247" w:rsidRDefault="00B90858" w:rsidP="00C402B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L’activité proposée dans ce document </w:t>
      </w:r>
      <w:r w:rsidR="009276E1">
        <w:rPr>
          <w:rFonts w:ascii="Arial" w:hAnsi="Arial" w:cs="Arial"/>
          <w:b/>
          <w:sz w:val="28"/>
          <w:szCs w:val="28"/>
        </w:rPr>
        <w:t>permet de prendre totalement en compte le respect des gestes barrières</w:t>
      </w:r>
      <w:r w:rsidR="006B290E">
        <w:rPr>
          <w:rFonts w:ascii="Arial" w:hAnsi="Arial" w:cs="Arial"/>
          <w:b/>
          <w:sz w:val="28"/>
          <w:szCs w:val="28"/>
        </w:rPr>
        <w:t xml:space="preserve">, </w:t>
      </w:r>
      <w:r w:rsidR="006E6247">
        <w:rPr>
          <w:rFonts w:ascii="Arial" w:hAnsi="Arial" w:cs="Arial"/>
          <w:b/>
          <w:sz w:val="28"/>
          <w:szCs w:val="28"/>
        </w:rPr>
        <w:t>que ce soit en classe ou en extérieur</w:t>
      </w:r>
      <w:r w:rsidR="009276E1">
        <w:rPr>
          <w:rFonts w:ascii="Arial" w:hAnsi="Arial" w:cs="Arial"/>
          <w:b/>
          <w:sz w:val="28"/>
          <w:szCs w:val="28"/>
        </w:rPr>
        <w:t xml:space="preserve">. </w:t>
      </w:r>
    </w:p>
    <w:p w:rsidR="006B290E" w:rsidRDefault="009276E1" w:rsidP="00C402B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Idéalement il serait </w:t>
      </w:r>
      <w:r w:rsidR="00A75F5F">
        <w:rPr>
          <w:rFonts w:ascii="Arial" w:hAnsi="Arial" w:cs="Arial"/>
          <w:b/>
          <w:sz w:val="28"/>
          <w:szCs w:val="28"/>
        </w:rPr>
        <w:t>souhaitable que</w:t>
      </w:r>
      <w:r>
        <w:rPr>
          <w:rFonts w:ascii="Arial" w:hAnsi="Arial" w:cs="Arial"/>
          <w:b/>
          <w:sz w:val="28"/>
          <w:szCs w:val="28"/>
        </w:rPr>
        <w:t xml:space="preserve"> vous puissiez reproduire le plateau de jeu en grand format (1 mètre sur 1 mètre par exemple</w:t>
      </w:r>
      <w:r w:rsidR="006B290E">
        <w:rPr>
          <w:rFonts w:ascii="Arial" w:hAnsi="Arial" w:cs="Arial"/>
          <w:b/>
          <w:sz w:val="28"/>
          <w:szCs w:val="28"/>
        </w:rPr>
        <w:t>,</w:t>
      </w:r>
      <w:r w:rsidR="006E6247">
        <w:rPr>
          <w:rFonts w:ascii="Arial" w:hAnsi="Arial" w:cs="Arial"/>
          <w:b/>
          <w:sz w:val="28"/>
          <w:szCs w:val="28"/>
        </w:rPr>
        <w:t xml:space="preserve"> en classe</w:t>
      </w:r>
      <w:r>
        <w:rPr>
          <w:rFonts w:ascii="Arial" w:hAnsi="Arial" w:cs="Arial"/>
          <w:b/>
          <w:sz w:val="28"/>
          <w:szCs w:val="28"/>
        </w:rPr>
        <w:t>).</w:t>
      </w:r>
      <w:r w:rsidR="00A75F5F">
        <w:rPr>
          <w:rFonts w:ascii="Arial" w:hAnsi="Arial" w:cs="Arial"/>
          <w:b/>
          <w:sz w:val="28"/>
          <w:szCs w:val="28"/>
        </w:rPr>
        <w:t xml:space="preserve">  </w:t>
      </w:r>
    </w:p>
    <w:p w:rsidR="00A75F5F" w:rsidRDefault="009276E1" w:rsidP="00C402B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Chaque enfant ayant son pion</w:t>
      </w:r>
      <w:r w:rsidR="006B290E">
        <w:rPr>
          <w:rFonts w:ascii="Arial" w:hAnsi="Arial" w:cs="Arial"/>
          <w:b/>
          <w:sz w:val="28"/>
          <w:szCs w:val="28"/>
        </w:rPr>
        <w:t>-cheval bien identifié</w:t>
      </w:r>
      <w:r>
        <w:rPr>
          <w:rFonts w:ascii="Arial" w:hAnsi="Arial" w:cs="Arial"/>
          <w:b/>
          <w:sz w:val="28"/>
          <w:szCs w:val="28"/>
        </w:rPr>
        <w:t xml:space="preserve"> avec son nom ne touchera que son pion</w:t>
      </w:r>
      <w:r w:rsidR="006E6247">
        <w:rPr>
          <w:rFonts w:ascii="Arial" w:hAnsi="Arial" w:cs="Arial"/>
          <w:b/>
          <w:sz w:val="28"/>
          <w:szCs w:val="28"/>
        </w:rPr>
        <w:t xml:space="preserve"> et prendra plaisir à se lever</w:t>
      </w:r>
      <w:r w:rsidR="005F008A">
        <w:rPr>
          <w:rFonts w:ascii="Arial" w:hAnsi="Arial" w:cs="Arial"/>
          <w:b/>
          <w:sz w:val="28"/>
          <w:szCs w:val="28"/>
        </w:rPr>
        <w:t xml:space="preserve"> seul </w:t>
      </w:r>
      <w:r w:rsidR="006E6247">
        <w:rPr>
          <w:rFonts w:ascii="Arial" w:hAnsi="Arial" w:cs="Arial"/>
          <w:b/>
          <w:sz w:val="28"/>
          <w:szCs w:val="28"/>
        </w:rPr>
        <w:t xml:space="preserve">pour aller </w:t>
      </w:r>
      <w:r w:rsidR="006B290E">
        <w:rPr>
          <w:rFonts w:ascii="Arial" w:hAnsi="Arial" w:cs="Arial"/>
          <w:b/>
          <w:sz w:val="28"/>
          <w:szCs w:val="28"/>
        </w:rPr>
        <w:t>déplacer son cheval s</w:t>
      </w:r>
      <w:r w:rsidR="006E6247">
        <w:rPr>
          <w:rFonts w:ascii="Arial" w:hAnsi="Arial" w:cs="Arial"/>
          <w:b/>
          <w:sz w:val="28"/>
          <w:szCs w:val="28"/>
        </w:rPr>
        <w:t>ur le plateau placé au centre de la classe</w:t>
      </w:r>
      <w:r>
        <w:rPr>
          <w:rFonts w:ascii="Arial" w:hAnsi="Arial" w:cs="Arial"/>
          <w:b/>
          <w:sz w:val="28"/>
          <w:szCs w:val="28"/>
        </w:rPr>
        <w:t>.</w:t>
      </w:r>
      <w:r w:rsidR="00A75F5F">
        <w:rPr>
          <w:rFonts w:ascii="Arial" w:hAnsi="Arial" w:cs="Arial"/>
          <w:b/>
          <w:sz w:val="28"/>
          <w:szCs w:val="28"/>
        </w:rPr>
        <w:t xml:space="preserve">  </w:t>
      </w:r>
    </w:p>
    <w:p w:rsidR="009276E1" w:rsidRDefault="00A75F5F" w:rsidP="00C402B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9276E1" w:rsidRPr="00A75F5F" w:rsidRDefault="009276E1" w:rsidP="00C402B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75F5F">
        <w:rPr>
          <w:rFonts w:ascii="Arial" w:hAnsi="Arial" w:cs="Arial"/>
          <w:sz w:val="28"/>
          <w:szCs w:val="28"/>
        </w:rPr>
        <w:t>Matériel nécessaire : 1 pion</w:t>
      </w:r>
      <w:r w:rsidR="006B290E">
        <w:rPr>
          <w:rFonts w:ascii="Arial" w:hAnsi="Arial" w:cs="Arial"/>
          <w:sz w:val="28"/>
          <w:szCs w:val="28"/>
        </w:rPr>
        <w:t>-cheval</w:t>
      </w:r>
      <w:r w:rsidRPr="00A75F5F">
        <w:rPr>
          <w:rFonts w:ascii="Arial" w:hAnsi="Arial" w:cs="Arial"/>
          <w:sz w:val="28"/>
          <w:szCs w:val="28"/>
        </w:rPr>
        <w:t xml:space="preserve"> identifié par enfant</w:t>
      </w:r>
    </w:p>
    <w:p w:rsidR="009276E1" w:rsidRPr="00A75F5F" w:rsidRDefault="009276E1" w:rsidP="00C402B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75F5F">
        <w:rPr>
          <w:rFonts w:ascii="Arial" w:hAnsi="Arial" w:cs="Arial"/>
          <w:sz w:val="28"/>
          <w:szCs w:val="28"/>
        </w:rPr>
        <w:t xml:space="preserve">                                  </w:t>
      </w:r>
      <w:r w:rsidR="00A75F5F">
        <w:rPr>
          <w:rFonts w:ascii="Arial" w:hAnsi="Arial" w:cs="Arial"/>
          <w:sz w:val="28"/>
          <w:szCs w:val="28"/>
        </w:rPr>
        <w:t>1</w:t>
      </w:r>
      <w:r w:rsidRPr="00A75F5F">
        <w:rPr>
          <w:rFonts w:ascii="Arial" w:hAnsi="Arial" w:cs="Arial"/>
          <w:sz w:val="28"/>
          <w:szCs w:val="28"/>
        </w:rPr>
        <w:t xml:space="preserve"> dé par</w:t>
      </w:r>
      <w:r w:rsidR="00A75F5F">
        <w:rPr>
          <w:rFonts w:ascii="Arial" w:hAnsi="Arial" w:cs="Arial"/>
          <w:sz w:val="28"/>
          <w:szCs w:val="28"/>
        </w:rPr>
        <w:t xml:space="preserve"> élève</w:t>
      </w:r>
      <w:r w:rsidRPr="00A75F5F">
        <w:rPr>
          <w:rFonts w:ascii="Arial" w:hAnsi="Arial" w:cs="Arial"/>
          <w:sz w:val="28"/>
          <w:szCs w:val="28"/>
        </w:rPr>
        <w:t xml:space="preserve"> </w:t>
      </w:r>
    </w:p>
    <w:p w:rsidR="009276E1" w:rsidRPr="00A75F5F" w:rsidRDefault="009276E1" w:rsidP="00C402B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75F5F">
        <w:rPr>
          <w:rFonts w:ascii="Arial" w:hAnsi="Arial" w:cs="Arial"/>
          <w:sz w:val="28"/>
          <w:szCs w:val="28"/>
        </w:rPr>
        <w:t xml:space="preserve">                                  1 coupelle par enfant pour y lancer le dé et le </w:t>
      </w:r>
      <w:r w:rsidR="00A75F5F" w:rsidRPr="00A75F5F">
        <w:rPr>
          <w:rFonts w:ascii="Arial" w:hAnsi="Arial" w:cs="Arial"/>
          <w:sz w:val="28"/>
          <w:szCs w:val="28"/>
        </w:rPr>
        <w:t>rattraper</w:t>
      </w:r>
      <w:r w:rsidRPr="00A75F5F">
        <w:rPr>
          <w:rFonts w:ascii="Arial" w:hAnsi="Arial" w:cs="Arial"/>
          <w:sz w:val="28"/>
          <w:szCs w:val="28"/>
        </w:rPr>
        <w:t xml:space="preserve"> sans avoir à faire de grands gestes ou à se rapprocher de trop près d’un camarade.</w:t>
      </w:r>
    </w:p>
    <w:p w:rsidR="009276E1" w:rsidRDefault="009276E1" w:rsidP="00C402B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B290E" w:rsidRPr="006B290E" w:rsidRDefault="009276E1" w:rsidP="006B290E">
      <w:pPr>
        <w:spacing w:after="0"/>
        <w:jc w:val="both"/>
        <w:rPr>
          <w:rFonts w:ascii="Arial" w:hAnsi="Arial" w:cs="Arial"/>
          <w:sz w:val="28"/>
          <w:szCs w:val="28"/>
        </w:rPr>
      </w:pPr>
      <w:r w:rsidRPr="006B290E">
        <w:rPr>
          <w:rFonts w:ascii="Arial" w:hAnsi="Arial" w:cs="Arial"/>
          <w:sz w:val="28"/>
          <w:szCs w:val="28"/>
        </w:rPr>
        <w:t xml:space="preserve">La version proposée permet de jouer de 2 à 8 joueurs et sera d’une durée assez courte (entre 15 et 30 minutes en moyenne dans la mesure où chaque enfant n’a qu’un </w:t>
      </w:r>
      <w:r w:rsidR="006B290E">
        <w:rPr>
          <w:rFonts w:ascii="Arial" w:hAnsi="Arial" w:cs="Arial"/>
          <w:sz w:val="28"/>
          <w:szCs w:val="28"/>
        </w:rPr>
        <w:t>dé</w:t>
      </w:r>
      <w:r w:rsidRPr="006B290E">
        <w:rPr>
          <w:rFonts w:ascii="Arial" w:hAnsi="Arial" w:cs="Arial"/>
          <w:sz w:val="28"/>
          <w:szCs w:val="28"/>
        </w:rPr>
        <w:t xml:space="preserve">). </w:t>
      </w:r>
      <w:r w:rsidR="00A75F5F" w:rsidRPr="006B290E">
        <w:rPr>
          <w:rFonts w:ascii="Arial" w:hAnsi="Arial" w:cs="Arial"/>
          <w:sz w:val="28"/>
          <w:szCs w:val="28"/>
        </w:rPr>
        <w:t>Néanmoins, il est possible, si vous en avez suffisamment, d’</w:t>
      </w:r>
      <w:r w:rsidR="006E6247" w:rsidRPr="006B290E">
        <w:rPr>
          <w:rFonts w:ascii="Arial" w:hAnsi="Arial" w:cs="Arial"/>
          <w:sz w:val="28"/>
          <w:szCs w:val="28"/>
        </w:rPr>
        <w:t>utiliser</w:t>
      </w:r>
      <w:r w:rsidR="00A75F5F" w:rsidRPr="006B290E">
        <w:rPr>
          <w:rFonts w:ascii="Arial" w:hAnsi="Arial" w:cs="Arial"/>
          <w:sz w:val="28"/>
          <w:szCs w:val="28"/>
        </w:rPr>
        <w:t xml:space="preserve"> deux </w:t>
      </w:r>
      <w:r w:rsidR="006B290E">
        <w:rPr>
          <w:rFonts w:ascii="Arial" w:hAnsi="Arial" w:cs="Arial"/>
          <w:sz w:val="28"/>
          <w:szCs w:val="28"/>
        </w:rPr>
        <w:t>dés</w:t>
      </w:r>
      <w:r w:rsidR="00A75F5F" w:rsidRPr="006B290E">
        <w:rPr>
          <w:rFonts w:ascii="Arial" w:hAnsi="Arial" w:cs="Arial"/>
          <w:sz w:val="28"/>
          <w:szCs w:val="28"/>
        </w:rPr>
        <w:t xml:space="preserve"> pour les plus grands (GS). Dans ce cas, des déplacements jusqu’à 12 cases seront possibles. </w:t>
      </w:r>
      <w:r w:rsidR="006B290E" w:rsidRPr="006B290E">
        <w:rPr>
          <w:rFonts w:ascii="Arial" w:hAnsi="Arial" w:cs="Arial"/>
          <w:sz w:val="28"/>
          <w:szCs w:val="28"/>
        </w:rPr>
        <w:t>Bien sûr, n’oubliez pas d’adapter le dé au niveau des élèves -</w:t>
      </w:r>
      <w:r w:rsidR="006B290E" w:rsidRPr="006B290E">
        <w:t xml:space="preserve"> </w:t>
      </w:r>
      <w:r w:rsidR="006B290E" w:rsidRPr="006B290E">
        <w:rPr>
          <w:rFonts w:ascii="Arial" w:hAnsi="Arial" w:cs="Arial"/>
          <w:sz w:val="28"/>
          <w:szCs w:val="28"/>
        </w:rPr>
        <w:t>possibilité d’utiliser des pions avec constellations</w:t>
      </w:r>
      <w:r w:rsidR="006B290E" w:rsidRPr="006B290E">
        <w:t xml:space="preserve"> </w:t>
      </w:r>
      <w:r w:rsidR="006B290E" w:rsidRPr="006B290E">
        <w:rPr>
          <w:rFonts w:ascii="Arial" w:hAnsi="Arial" w:cs="Arial"/>
          <w:sz w:val="28"/>
          <w:szCs w:val="28"/>
        </w:rPr>
        <w:t>pour les</w:t>
      </w:r>
      <w:r w:rsidR="006B290E">
        <w:rPr>
          <w:rFonts w:ascii="Arial" w:hAnsi="Arial" w:cs="Arial"/>
          <w:sz w:val="28"/>
          <w:szCs w:val="28"/>
        </w:rPr>
        <w:t xml:space="preserve"> </w:t>
      </w:r>
      <w:r w:rsidR="006B290E" w:rsidRPr="006B290E">
        <w:rPr>
          <w:rFonts w:ascii="Arial" w:hAnsi="Arial" w:cs="Arial"/>
          <w:sz w:val="28"/>
          <w:szCs w:val="28"/>
        </w:rPr>
        <w:t xml:space="preserve">plus jeunes ou des cartes à piocher </w:t>
      </w:r>
      <w:r w:rsidR="006B290E" w:rsidRPr="006B290E">
        <w:rPr>
          <w:rFonts w:ascii="Arial" w:hAnsi="Arial" w:cs="Arial"/>
          <w:sz w:val="28"/>
          <w:szCs w:val="28"/>
        </w:rPr>
        <w:t>si vous n’avez pas de dés</w:t>
      </w:r>
      <w:r w:rsidR="006B290E">
        <w:rPr>
          <w:rFonts w:ascii="Arial" w:hAnsi="Arial" w:cs="Arial"/>
          <w:sz w:val="28"/>
          <w:szCs w:val="28"/>
        </w:rPr>
        <w:t>-.</w:t>
      </w:r>
      <w:bookmarkStart w:id="0" w:name="_GoBack"/>
      <w:bookmarkEnd w:id="0"/>
    </w:p>
    <w:p w:rsidR="00A75F5F" w:rsidRPr="006B290E" w:rsidRDefault="009276E1" w:rsidP="00C402B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B290E">
        <w:rPr>
          <w:rFonts w:ascii="Arial" w:hAnsi="Arial" w:cs="Arial"/>
          <w:b/>
          <w:sz w:val="28"/>
          <w:szCs w:val="28"/>
        </w:rPr>
        <w:lastRenderedPageBreak/>
        <w:t>Le jeu des peti</w:t>
      </w:r>
      <w:r w:rsidR="00A75F5F" w:rsidRPr="006B290E">
        <w:rPr>
          <w:rFonts w:ascii="Arial" w:hAnsi="Arial" w:cs="Arial"/>
          <w:b/>
          <w:sz w:val="28"/>
          <w:szCs w:val="28"/>
        </w:rPr>
        <w:t>t</w:t>
      </w:r>
      <w:r w:rsidRPr="006B290E">
        <w:rPr>
          <w:rFonts w:ascii="Arial" w:hAnsi="Arial" w:cs="Arial"/>
          <w:b/>
          <w:sz w:val="28"/>
          <w:szCs w:val="28"/>
        </w:rPr>
        <w:t xml:space="preserve">s chevaux permet </w:t>
      </w:r>
      <w:r w:rsidR="00A75F5F" w:rsidRPr="006B290E">
        <w:rPr>
          <w:rFonts w:ascii="Arial" w:hAnsi="Arial" w:cs="Arial"/>
          <w:b/>
          <w:sz w:val="28"/>
          <w:szCs w:val="28"/>
        </w:rPr>
        <w:t>donc</w:t>
      </w:r>
      <w:r w:rsidRPr="006B290E">
        <w:rPr>
          <w:rFonts w:ascii="Arial" w:hAnsi="Arial" w:cs="Arial"/>
          <w:b/>
          <w:sz w:val="28"/>
          <w:szCs w:val="28"/>
        </w:rPr>
        <w:t xml:space="preserve"> de travailler la numération jusqu’à </w:t>
      </w:r>
      <w:r w:rsidR="006B290E" w:rsidRPr="006B290E">
        <w:rPr>
          <w:rFonts w:ascii="Arial" w:hAnsi="Arial" w:cs="Arial"/>
          <w:b/>
          <w:sz w:val="28"/>
          <w:szCs w:val="28"/>
        </w:rPr>
        <w:t>4 (PS), 6</w:t>
      </w:r>
      <w:r w:rsidR="00A75F5F" w:rsidRPr="006B290E">
        <w:rPr>
          <w:rFonts w:ascii="Arial" w:hAnsi="Arial" w:cs="Arial"/>
          <w:b/>
          <w:sz w:val="28"/>
          <w:szCs w:val="28"/>
        </w:rPr>
        <w:t xml:space="preserve"> ou 12 mais aussi de favoriser les interactions langagières, à prioriser en cette reprise</w:t>
      </w:r>
      <w:r w:rsidRPr="006B290E">
        <w:rPr>
          <w:rFonts w:ascii="Arial" w:hAnsi="Arial" w:cs="Arial"/>
          <w:b/>
          <w:sz w:val="28"/>
          <w:szCs w:val="28"/>
        </w:rPr>
        <w:t xml:space="preserve">. </w:t>
      </w:r>
    </w:p>
    <w:p w:rsidR="00C402BC" w:rsidRDefault="00A75F5F" w:rsidP="00A75F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Bon jeu !</w:t>
      </w:r>
    </w:p>
    <w:p w:rsidR="009276E1" w:rsidRDefault="009276E1" w:rsidP="00B90858">
      <w:pPr>
        <w:jc w:val="both"/>
        <w:rPr>
          <w:rFonts w:ascii="Arial" w:hAnsi="Arial" w:cs="Arial"/>
          <w:b/>
          <w:sz w:val="24"/>
          <w:szCs w:val="24"/>
        </w:rPr>
      </w:pPr>
    </w:p>
    <w:p w:rsidR="009276E1" w:rsidRDefault="009276E1" w:rsidP="00B908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4959350" cy="49593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etits chevau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59350" cy="495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F5F">
        <w:rPr>
          <w:rFonts w:ascii="Arial" w:hAnsi="Arial" w:cs="Arial"/>
          <w:b/>
          <w:sz w:val="24"/>
          <w:szCs w:val="24"/>
        </w:rPr>
        <w:t xml:space="preserve">  </w:t>
      </w:r>
      <w:r w:rsidR="00A75F5F">
        <w:rPr>
          <w:rFonts w:ascii="Arial" w:hAnsi="Arial" w:cs="Arial"/>
          <w:noProof/>
          <w:sz w:val="24"/>
          <w:szCs w:val="24"/>
          <w:lang w:eastAsia="fr-FR"/>
        </w:rPr>
        <w:t xml:space="preserve">        </w:t>
      </w:r>
      <w:r w:rsidR="00A75F5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445C293" wp14:editId="23463F38">
            <wp:extent cx="3735735" cy="4494117"/>
            <wp:effectExtent l="1905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M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36289" cy="449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858" w:rsidRPr="00D37EA6" w:rsidRDefault="00B90858" w:rsidP="00C402BC">
      <w:pPr>
        <w:jc w:val="both"/>
        <w:rPr>
          <w:rFonts w:ascii="Arial" w:hAnsi="Arial" w:cs="Arial"/>
          <w:sz w:val="24"/>
          <w:szCs w:val="24"/>
        </w:rPr>
      </w:pPr>
    </w:p>
    <w:p w:rsidR="00ED119C" w:rsidRPr="005F008A" w:rsidRDefault="006E6247" w:rsidP="00342B23">
      <w:pPr>
        <w:tabs>
          <w:tab w:val="left" w:pos="10710"/>
        </w:tabs>
        <w:rPr>
          <w:rFonts w:ascii="Arial" w:hAnsi="Arial" w:cs="Arial"/>
          <w:b/>
          <w:sz w:val="28"/>
          <w:szCs w:val="28"/>
        </w:rPr>
      </w:pPr>
      <w:r w:rsidRPr="005F008A">
        <w:rPr>
          <w:rFonts w:ascii="Arial" w:hAnsi="Arial" w:cs="Arial"/>
          <w:b/>
          <w:sz w:val="28"/>
          <w:szCs w:val="28"/>
        </w:rPr>
        <w:t>Autre suggestion pour l’extérieur :</w:t>
      </w:r>
    </w:p>
    <w:p w:rsidR="006E6247" w:rsidRDefault="006E6247" w:rsidP="00F57CD6">
      <w:pPr>
        <w:tabs>
          <w:tab w:val="left" w:pos="1071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seul tracé peut faire l’affaire, si vous utilisez des bouteilles lestées</w:t>
      </w:r>
      <w:r w:rsidR="005F008A">
        <w:rPr>
          <w:rFonts w:ascii="Arial" w:hAnsi="Arial" w:cs="Arial"/>
          <w:sz w:val="28"/>
          <w:szCs w:val="28"/>
        </w:rPr>
        <w:t xml:space="preserve"> ; le </w:t>
      </w:r>
      <w:r>
        <w:rPr>
          <w:rFonts w:ascii="Arial" w:hAnsi="Arial" w:cs="Arial"/>
          <w:sz w:val="28"/>
          <w:szCs w:val="28"/>
        </w:rPr>
        <w:t>lanc</w:t>
      </w:r>
      <w:r w:rsidR="005F008A">
        <w:rPr>
          <w:rFonts w:ascii="Arial" w:hAnsi="Arial" w:cs="Arial"/>
          <w:sz w:val="28"/>
          <w:szCs w:val="28"/>
        </w:rPr>
        <w:t>er</w:t>
      </w:r>
      <w:r>
        <w:rPr>
          <w:rFonts w:ascii="Arial" w:hAnsi="Arial" w:cs="Arial"/>
          <w:sz w:val="28"/>
          <w:szCs w:val="28"/>
        </w:rPr>
        <w:t xml:space="preserve"> de dé</w:t>
      </w:r>
      <w:r w:rsidR="005F008A">
        <w:rPr>
          <w:rFonts w:ascii="Arial" w:hAnsi="Arial" w:cs="Arial"/>
          <w:sz w:val="28"/>
          <w:szCs w:val="28"/>
        </w:rPr>
        <w:t xml:space="preserve"> peut s’effectuer </w:t>
      </w:r>
      <w:r>
        <w:rPr>
          <w:rFonts w:ascii="Arial" w:hAnsi="Arial" w:cs="Arial"/>
          <w:sz w:val="28"/>
          <w:szCs w:val="28"/>
        </w:rPr>
        <w:t>dans une boîte à chaussure</w:t>
      </w:r>
      <w:r w:rsidR="00F57CD6">
        <w:rPr>
          <w:rFonts w:ascii="Arial" w:hAnsi="Arial" w:cs="Arial"/>
          <w:sz w:val="28"/>
          <w:szCs w:val="28"/>
        </w:rPr>
        <w:t xml:space="preserve"> (une par élève)</w:t>
      </w:r>
      <w:r>
        <w:rPr>
          <w:rFonts w:ascii="Arial" w:hAnsi="Arial" w:cs="Arial"/>
          <w:sz w:val="28"/>
          <w:szCs w:val="28"/>
        </w:rPr>
        <w:t>.</w:t>
      </w:r>
    </w:p>
    <w:p w:rsidR="00F57CD6" w:rsidRDefault="00F57CD6" w:rsidP="00F57CD6">
      <w:pPr>
        <w:tabs>
          <w:tab w:val="left" w:pos="1071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plus, cela peut s’avérer être un véritable projet en arts visuels : on décore les bouteilles avec des têtes de chevaux –ou autre- et chacun n’utilisera et ne touchera que sa bouteille pour le jeu.</w:t>
      </w:r>
    </w:p>
    <w:p w:rsidR="006E6247" w:rsidRDefault="006E6247" w:rsidP="00F57CD6">
      <w:pPr>
        <w:tabs>
          <w:tab w:val="left" w:pos="1071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Autre solution</w:t>
      </w:r>
      <w:r w:rsidR="005F008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si vous ne pouvez utiliser le tracé suggéré : placer autant de cerceaux que nécessaire, chaque cerceau représentant un chiffre que vous pouvez écrire à l’intérieur.</w:t>
      </w:r>
    </w:p>
    <w:p w:rsidR="006E6247" w:rsidRDefault="006E6247" w:rsidP="00F57CD6">
      <w:pPr>
        <w:tabs>
          <w:tab w:val="left" w:pos="1071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jeu mathématique qui permet également aux enfants de se défouler !</w:t>
      </w:r>
    </w:p>
    <w:p w:rsidR="006E6247" w:rsidRDefault="006E6247" w:rsidP="006E6247">
      <w:pPr>
        <w:tabs>
          <w:tab w:val="left" w:pos="107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980159" cy="3466465"/>
            <wp:effectExtent l="0" t="0" r="190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QUAGE JUSQU4A 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198" cy="350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BC" w:rsidRPr="00F57CD6" w:rsidRDefault="006E6247" w:rsidP="00F57CD6">
      <w:pPr>
        <w:tabs>
          <w:tab w:val="left" w:pos="10710"/>
        </w:tabs>
        <w:jc w:val="center"/>
        <w:rPr>
          <w:rFonts w:ascii="Arial" w:hAnsi="Arial" w:cs="Arial"/>
          <w:i/>
          <w:sz w:val="24"/>
          <w:szCs w:val="24"/>
        </w:rPr>
      </w:pPr>
      <w:r w:rsidRPr="00F57CD6">
        <w:rPr>
          <w:rFonts w:ascii="Arial" w:hAnsi="Arial" w:cs="Arial"/>
          <w:i/>
          <w:sz w:val="24"/>
          <w:szCs w:val="24"/>
        </w:rPr>
        <w:t>Les élèves s</w:t>
      </w:r>
      <w:r w:rsidR="00F57CD6" w:rsidRPr="00F57CD6">
        <w:rPr>
          <w:rFonts w:ascii="Arial" w:hAnsi="Arial" w:cs="Arial"/>
          <w:i/>
          <w:sz w:val="24"/>
          <w:szCs w:val="24"/>
        </w:rPr>
        <w:t>er</w:t>
      </w:r>
      <w:r w:rsidRPr="00F57CD6">
        <w:rPr>
          <w:rFonts w:ascii="Arial" w:hAnsi="Arial" w:cs="Arial"/>
          <w:i/>
          <w:sz w:val="24"/>
          <w:szCs w:val="24"/>
        </w:rPr>
        <w:t xml:space="preserve">ont dans ce cas placés à </w:t>
      </w:r>
      <w:r w:rsidR="005F008A" w:rsidRPr="00F57CD6">
        <w:rPr>
          <w:rFonts w:ascii="Arial" w:hAnsi="Arial" w:cs="Arial"/>
          <w:i/>
          <w:sz w:val="24"/>
          <w:szCs w:val="24"/>
        </w:rPr>
        <w:t>2</w:t>
      </w:r>
      <w:r w:rsidRPr="00F57CD6">
        <w:rPr>
          <w:rFonts w:ascii="Arial" w:hAnsi="Arial" w:cs="Arial"/>
          <w:i/>
          <w:sz w:val="24"/>
          <w:szCs w:val="24"/>
        </w:rPr>
        <w:t xml:space="preserve"> mètres </w:t>
      </w:r>
      <w:r w:rsidR="005F008A" w:rsidRPr="00F57CD6">
        <w:rPr>
          <w:rFonts w:ascii="Arial" w:hAnsi="Arial" w:cs="Arial"/>
          <w:i/>
          <w:sz w:val="24"/>
          <w:szCs w:val="24"/>
        </w:rPr>
        <w:t xml:space="preserve">au moins, </w:t>
      </w:r>
      <w:r w:rsidRPr="00F57CD6">
        <w:rPr>
          <w:rFonts w:ascii="Arial" w:hAnsi="Arial" w:cs="Arial"/>
          <w:i/>
          <w:sz w:val="24"/>
          <w:szCs w:val="24"/>
        </w:rPr>
        <w:t>tout autour du tracé</w:t>
      </w:r>
      <w:r w:rsidR="005F008A" w:rsidRPr="00F57CD6">
        <w:rPr>
          <w:rFonts w:ascii="Arial" w:hAnsi="Arial" w:cs="Arial"/>
          <w:i/>
          <w:sz w:val="24"/>
          <w:szCs w:val="24"/>
        </w:rPr>
        <w:t>.</w:t>
      </w:r>
    </w:p>
    <w:sectPr w:rsidR="00C402BC" w:rsidRPr="00F57CD6" w:rsidSect="008B741C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10" w:rsidRDefault="007D4F10" w:rsidP="00ED2826">
      <w:pPr>
        <w:spacing w:after="0" w:line="240" w:lineRule="auto"/>
      </w:pPr>
      <w:r>
        <w:separator/>
      </w:r>
    </w:p>
  </w:endnote>
  <w:endnote w:type="continuationSeparator" w:id="0">
    <w:p w:rsidR="007D4F10" w:rsidRDefault="007D4F10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26" w:rsidRDefault="000C34B9" w:rsidP="0072115E">
    <w:pPr>
      <w:pStyle w:val="Pieddepage"/>
      <w:jc w:val="center"/>
    </w:pPr>
    <w:r>
      <w:t xml:space="preserve">Mise en œuvre du retour en classe - </w:t>
    </w:r>
    <w:r w:rsidR="00ED2826">
      <w:t>Mission maternell</w:t>
    </w:r>
    <w:r>
      <w:t xml:space="preserve">e 37- </w:t>
    </w:r>
    <w:r w:rsidR="009276E1">
      <w:t>Sabine TESSIER, IEN maternelle</w:t>
    </w:r>
    <w:r>
      <w:t xml:space="preserve"> - mai</w:t>
    </w:r>
    <w:r w:rsidR="00ED2826">
      <w:t xml:space="preserve">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10" w:rsidRDefault="007D4F10" w:rsidP="00ED2826">
      <w:pPr>
        <w:spacing w:after="0" w:line="240" w:lineRule="auto"/>
      </w:pPr>
      <w:r>
        <w:separator/>
      </w:r>
    </w:p>
  </w:footnote>
  <w:footnote w:type="continuationSeparator" w:id="0">
    <w:p w:rsidR="007D4F10" w:rsidRDefault="007D4F10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17C0E"/>
    <w:multiLevelType w:val="hybridMultilevel"/>
    <w:tmpl w:val="CF5E0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E29BC"/>
    <w:multiLevelType w:val="hybridMultilevel"/>
    <w:tmpl w:val="0896A3B6"/>
    <w:lvl w:ilvl="0" w:tplc="7194BD2C">
      <w:start w:val="5"/>
      <w:numFmt w:val="bullet"/>
      <w:lvlText w:val="-"/>
      <w:lvlJc w:val="left"/>
      <w:pPr>
        <w:ind w:left="7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3CD57F0A"/>
    <w:multiLevelType w:val="hybridMultilevel"/>
    <w:tmpl w:val="43767E12"/>
    <w:lvl w:ilvl="0" w:tplc="040C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51B6097D"/>
    <w:multiLevelType w:val="hybridMultilevel"/>
    <w:tmpl w:val="FA06677E"/>
    <w:lvl w:ilvl="0" w:tplc="F5A668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6CF4E9A"/>
    <w:multiLevelType w:val="hybridMultilevel"/>
    <w:tmpl w:val="619AD96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017D62"/>
    <w:rsid w:val="00090F00"/>
    <w:rsid w:val="000C34B9"/>
    <w:rsid w:val="000E7383"/>
    <w:rsid w:val="001009C5"/>
    <w:rsid w:val="00162BCB"/>
    <w:rsid w:val="001C1CDA"/>
    <w:rsid w:val="001C5DB8"/>
    <w:rsid w:val="00202846"/>
    <w:rsid w:val="00260875"/>
    <w:rsid w:val="002C46D4"/>
    <w:rsid w:val="0030325B"/>
    <w:rsid w:val="00342B23"/>
    <w:rsid w:val="003C5C2A"/>
    <w:rsid w:val="003F77A8"/>
    <w:rsid w:val="0040199E"/>
    <w:rsid w:val="00433DE6"/>
    <w:rsid w:val="0048420B"/>
    <w:rsid w:val="00494D1D"/>
    <w:rsid w:val="004B4291"/>
    <w:rsid w:val="00507CB0"/>
    <w:rsid w:val="005717C0"/>
    <w:rsid w:val="005E1777"/>
    <w:rsid w:val="005F008A"/>
    <w:rsid w:val="0060488A"/>
    <w:rsid w:val="006969BC"/>
    <w:rsid w:val="006B2240"/>
    <w:rsid w:val="006B290E"/>
    <w:rsid w:val="006C5E1E"/>
    <w:rsid w:val="006E6247"/>
    <w:rsid w:val="006E6331"/>
    <w:rsid w:val="0072115E"/>
    <w:rsid w:val="00794471"/>
    <w:rsid w:val="007972F7"/>
    <w:rsid w:val="007C0247"/>
    <w:rsid w:val="007D35EE"/>
    <w:rsid w:val="007D4F10"/>
    <w:rsid w:val="008042A0"/>
    <w:rsid w:val="00885C0B"/>
    <w:rsid w:val="008B27E8"/>
    <w:rsid w:val="008B741C"/>
    <w:rsid w:val="008D57C4"/>
    <w:rsid w:val="008E55F8"/>
    <w:rsid w:val="009276E1"/>
    <w:rsid w:val="00927EE4"/>
    <w:rsid w:val="0096727C"/>
    <w:rsid w:val="00A32372"/>
    <w:rsid w:val="00A64312"/>
    <w:rsid w:val="00A758CA"/>
    <w:rsid w:val="00A75F5F"/>
    <w:rsid w:val="00B42192"/>
    <w:rsid w:val="00B4570E"/>
    <w:rsid w:val="00B73E99"/>
    <w:rsid w:val="00B84E84"/>
    <w:rsid w:val="00B90640"/>
    <w:rsid w:val="00B90858"/>
    <w:rsid w:val="00B94734"/>
    <w:rsid w:val="00BB6A60"/>
    <w:rsid w:val="00BC5E8A"/>
    <w:rsid w:val="00BE20F2"/>
    <w:rsid w:val="00C402BC"/>
    <w:rsid w:val="00C72C9C"/>
    <w:rsid w:val="00C86D0E"/>
    <w:rsid w:val="00C90BF7"/>
    <w:rsid w:val="00CB5056"/>
    <w:rsid w:val="00CF38B6"/>
    <w:rsid w:val="00D2495C"/>
    <w:rsid w:val="00D37EA6"/>
    <w:rsid w:val="00D62526"/>
    <w:rsid w:val="00DD4907"/>
    <w:rsid w:val="00DE2548"/>
    <w:rsid w:val="00E07AF8"/>
    <w:rsid w:val="00E74589"/>
    <w:rsid w:val="00E7743F"/>
    <w:rsid w:val="00E961DE"/>
    <w:rsid w:val="00ED119C"/>
    <w:rsid w:val="00ED2826"/>
    <w:rsid w:val="00F3777E"/>
    <w:rsid w:val="00F57CD6"/>
    <w:rsid w:val="00F816D2"/>
    <w:rsid w:val="00F95CAC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CE3A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8218-ECC5-4E23-A29B-B7BE9B12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THARAUD-FONTENAY</dc:creator>
  <cp:keywords/>
  <dc:description/>
  <cp:lastModifiedBy>utilisateur</cp:lastModifiedBy>
  <cp:revision>4</cp:revision>
  <cp:lastPrinted>2020-05-29T15:19:00Z</cp:lastPrinted>
  <dcterms:created xsi:type="dcterms:W3CDTF">2020-06-02T16:41:00Z</dcterms:created>
  <dcterms:modified xsi:type="dcterms:W3CDTF">2020-06-03T15:30:00Z</dcterms:modified>
</cp:coreProperties>
</file>