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55" w:rsidRDefault="00012EB7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50"/>
          <w:szCs w:val="50"/>
          <w:lang w:eastAsia="fr-FR"/>
        </w:rPr>
      </w:pPr>
      <w:r>
        <w:rPr>
          <w:rFonts w:ascii="Verdana" w:eastAsia="Verdana" w:hAnsi="Verdana" w:cs="Verdana"/>
          <w:color w:val="000000"/>
          <w:sz w:val="50"/>
          <w:szCs w:val="50"/>
          <w:lang w:eastAsia="fr-FR"/>
        </w:rPr>
        <w:t>Utiliser le nombre pour désigner un rang, une position</w:t>
      </w:r>
    </w:p>
    <w:tbl>
      <w:tblPr>
        <w:tblW w:w="15704" w:type="dxa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7"/>
        <w:gridCol w:w="12407"/>
      </w:tblGrid>
      <w:tr w:rsidR="001E2855">
        <w:trPr>
          <w:trHeight w:val="6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6CCE3"/>
            <w:tcMar>
              <w:left w:w="27" w:type="dxa"/>
            </w:tcMar>
            <w:vAlign w:val="center"/>
          </w:tcPr>
          <w:p w:rsidR="001E2855" w:rsidRDefault="00012EB7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1"/>
                <w:szCs w:val="21"/>
                <w:lang w:eastAsia="fr-FR"/>
              </w:rPr>
            </w:pPr>
            <w:r>
              <w:rPr>
                <w:rFonts w:ascii="Liberation Sans" w:eastAsia="Times New Roman" w:hAnsi="Liberation Sans" w:cs="Arial"/>
                <w:sz w:val="21"/>
                <w:szCs w:val="21"/>
                <w:lang w:eastAsia="fr-FR"/>
              </w:rPr>
              <w:t>Objectif(s) visé(s) :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CCE3"/>
            <w:tcMar>
              <w:left w:w="27" w:type="dxa"/>
            </w:tcMar>
            <w:vAlign w:val="center"/>
          </w:tcPr>
          <w:p w:rsidR="001E2855" w:rsidRDefault="00012EB7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1"/>
                <w:szCs w:val="21"/>
                <w:lang w:eastAsia="fr-FR"/>
              </w:rPr>
            </w:pPr>
            <w:r>
              <w:rPr>
                <w:rFonts w:ascii="Liberation Sans" w:eastAsia="Times New Roman" w:hAnsi="Liberation Sans" w:cs="Arial"/>
                <w:sz w:val="21"/>
                <w:szCs w:val="21"/>
                <w:lang w:eastAsia="fr-FR"/>
              </w:rPr>
              <w:t>Ce qui est attendu des enfants en fin d’école maternelle :</w:t>
            </w:r>
          </w:p>
        </w:tc>
      </w:tr>
      <w:tr w:rsidR="001E2855">
        <w:trPr>
          <w:trHeight w:val="6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1E2855" w:rsidRPr="008A6052" w:rsidRDefault="00012EB7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8A6052">
              <w:rPr>
                <w:rFonts w:ascii="Liberation Sans" w:eastAsia="Arial" w:hAnsi="Liberation Sans" w:cs="Arial"/>
                <w:sz w:val="20"/>
                <w:szCs w:val="20"/>
              </w:rPr>
              <w:t>Utiliser le nombre pour désigner un rang, une position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1E2855" w:rsidRPr="008A6052" w:rsidRDefault="00012EB7">
            <w:pPr>
              <w:spacing w:after="0" w:line="240" w:lineRule="auto"/>
              <w:ind w:left="103" w:right="49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8A6052">
              <w:rPr>
                <w:rFonts w:ascii="Arial" w:eastAsia="Arial" w:hAnsi="Arial" w:cs="Arial"/>
                <w:sz w:val="20"/>
                <w:szCs w:val="20"/>
              </w:rPr>
              <w:t>Utiliser le nombre pour exprimer la position d’un objet ou d’une personne dans un jeu, dans une situation organisée, sur un rang ou pour comparer des positions.</w:t>
            </w:r>
          </w:p>
        </w:tc>
      </w:tr>
      <w:tr w:rsidR="001E2855">
        <w:trPr>
          <w:trHeight w:val="6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1E2855" w:rsidRPr="008A6052" w:rsidRDefault="00012EB7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8A60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Contexte, circonstances, dispositifs, activités…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1E2855" w:rsidRPr="008A6052" w:rsidRDefault="00012EB7">
            <w:pPr>
              <w:spacing w:after="0" w:line="240" w:lineRule="auto"/>
              <w:ind w:left="113" w:right="11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A60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Situations de jeux, ou de résolution de problèmes</w:t>
            </w:r>
            <w:r w:rsidRPr="008A605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qui</w:t>
            </w:r>
            <w:r w:rsidRPr="008A605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font sens.</w:t>
            </w:r>
          </w:p>
          <w:p w:rsidR="001E2855" w:rsidRPr="008A6052" w:rsidRDefault="00012EB7">
            <w:pPr>
              <w:spacing w:after="0" w:line="240" w:lineRule="auto"/>
              <w:ind w:left="104" w:right="49"/>
              <w:jc w:val="both"/>
              <w:rPr>
                <w:sz w:val="20"/>
                <w:szCs w:val="20"/>
              </w:rPr>
            </w:pPr>
            <w:r w:rsidRPr="008A6052">
              <w:rPr>
                <w:rFonts w:ascii="Arial" w:eastAsia="Arial" w:hAnsi="Arial" w:cs="Arial"/>
                <w:sz w:val="20"/>
                <w:szCs w:val="20"/>
              </w:rPr>
              <w:t>Activités de reproduction de suites avec un modèle visuellement proche puis à distance, de comparaison de suites visuellement proche puis à distance.</w:t>
            </w:r>
          </w:p>
          <w:p w:rsidR="001E2855" w:rsidRPr="008A6052" w:rsidRDefault="00012EB7">
            <w:pPr>
              <w:spacing w:before="113" w:after="0" w:line="240" w:lineRule="auto"/>
              <w:ind w:left="104" w:right="48"/>
              <w:jc w:val="both"/>
              <w:rPr>
                <w:sz w:val="20"/>
                <w:szCs w:val="20"/>
              </w:rPr>
            </w:pPr>
            <w:r w:rsidRPr="008A6052">
              <w:rPr>
                <w:rFonts w:ascii="Arial" w:eastAsia="Arial" w:hAnsi="Arial" w:cs="Arial"/>
                <w:sz w:val="20"/>
                <w:szCs w:val="20"/>
              </w:rPr>
              <w:t>Travail sur</w:t>
            </w:r>
            <w:r w:rsidRPr="008A605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les</w:t>
            </w:r>
            <w:r w:rsidRPr="008A605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variables didactiques :</w:t>
            </w:r>
          </w:p>
          <w:p w:rsidR="001E2855" w:rsidRPr="008A6052" w:rsidRDefault="00012EB7">
            <w:pPr>
              <w:spacing w:after="0" w:line="240" w:lineRule="auto"/>
              <w:ind w:left="104" w:right="49"/>
              <w:jc w:val="both"/>
              <w:rPr>
                <w:sz w:val="20"/>
                <w:szCs w:val="20"/>
              </w:rPr>
            </w:pPr>
            <w:r w:rsidRPr="008A6052">
              <w:rPr>
                <w:rFonts w:ascii="Arial" w:eastAsia="Arial" w:hAnsi="Arial" w:cs="Arial"/>
                <w:sz w:val="20"/>
                <w:szCs w:val="20"/>
              </w:rPr>
              <w:t>• nature</w:t>
            </w:r>
            <w:r w:rsidRPr="008A6052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des</w:t>
            </w:r>
            <w:r w:rsidRPr="008A6052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éléments</w:t>
            </w:r>
            <w:r w:rsidRPr="008A6052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dans</w:t>
            </w:r>
            <w:r w:rsidRPr="008A6052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la suite,</w:t>
            </w:r>
          </w:p>
          <w:p w:rsidR="001E2855" w:rsidRPr="008A6052" w:rsidRDefault="00012EB7">
            <w:pPr>
              <w:spacing w:before="56" w:after="0" w:line="240" w:lineRule="auto"/>
              <w:ind w:left="104" w:right="132"/>
              <w:jc w:val="both"/>
              <w:rPr>
                <w:sz w:val="20"/>
                <w:szCs w:val="20"/>
              </w:rPr>
            </w:pPr>
            <w:r w:rsidRPr="008A6052">
              <w:rPr>
                <w:rFonts w:ascii="Arial" w:eastAsia="Arial" w:hAnsi="Arial" w:cs="Arial"/>
                <w:sz w:val="20"/>
                <w:szCs w:val="20"/>
              </w:rPr>
              <w:t>•</w:t>
            </w:r>
            <w:r w:rsidRPr="008A6052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rang demandé par l’enseignant (« montre le deuxième élément »),</w:t>
            </w:r>
          </w:p>
          <w:p w:rsidR="001E2855" w:rsidRPr="008A6052" w:rsidRDefault="00012EB7">
            <w:pPr>
              <w:spacing w:before="56" w:after="0" w:line="240" w:lineRule="auto"/>
              <w:ind w:left="103" w:right="643"/>
              <w:jc w:val="both"/>
              <w:rPr>
                <w:sz w:val="20"/>
                <w:szCs w:val="20"/>
              </w:rPr>
            </w:pPr>
            <w:r w:rsidRPr="008A6052">
              <w:rPr>
                <w:rFonts w:ascii="Arial" w:eastAsia="Arial" w:hAnsi="Arial" w:cs="Arial"/>
                <w:sz w:val="20"/>
                <w:szCs w:val="20"/>
              </w:rPr>
              <w:t>•</w:t>
            </w:r>
            <w:r w:rsidRPr="008A6052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désignation des rangs par l’enseignant («</w:t>
            </w:r>
            <w:r w:rsidRPr="008A605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m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ontre le deuxième et le quatrième ») puis</w:t>
            </w:r>
            <w:r w:rsidRPr="008A605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par l’enfant («</w:t>
            </w:r>
            <w:r w:rsidRPr="008A605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’est</w:t>
            </w:r>
            <w:r w:rsidRPr="008A605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le deuxième ») ;</w:t>
            </w:r>
          </w:p>
          <w:p w:rsidR="001E2855" w:rsidRPr="008A6052" w:rsidRDefault="00012EB7">
            <w:pPr>
              <w:spacing w:before="56" w:after="0" w:line="240" w:lineRule="auto"/>
              <w:ind w:left="103" w:right="49"/>
              <w:jc w:val="both"/>
              <w:rPr>
                <w:sz w:val="20"/>
                <w:szCs w:val="20"/>
              </w:rPr>
            </w:pPr>
            <w:r w:rsidRPr="008A6052">
              <w:rPr>
                <w:rFonts w:ascii="Arial" w:eastAsia="Arial" w:hAnsi="Arial" w:cs="Arial"/>
                <w:sz w:val="20"/>
                <w:szCs w:val="20"/>
              </w:rPr>
              <w:t>• distinction entre deux désignations différentes dans une même</w:t>
            </w:r>
            <w:r w:rsidRPr="008A605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suite (ex</w:t>
            </w:r>
            <w:r w:rsidRPr="008A605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: «</w:t>
            </w:r>
            <w:r w:rsidRPr="008A605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8A605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deuxième jeton » // « le deuxième jeton bleu » dans un série où alternent jetons bleus</w:t>
            </w:r>
            <w:r w:rsidRPr="008A60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et jaunes</w:t>
            </w:r>
            <w:r w:rsidRPr="008A60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8A605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«</w:t>
            </w:r>
            <w:r w:rsidRPr="008A60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8A60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deuxième jeton</w:t>
            </w:r>
            <w:r w:rsidRPr="008A6052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bleu</w:t>
            </w:r>
            <w:r w:rsidRPr="008A6052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est</w:t>
            </w:r>
            <w:r w:rsidRPr="008A6052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8A6052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quatrième</w:t>
            </w:r>
            <w:r w:rsidRPr="008A6052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jeton de la série »…)</w:t>
            </w:r>
          </w:p>
          <w:p w:rsidR="001E2855" w:rsidRPr="008A6052" w:rsidRDefault="00012EB7">
            <w:pPr>
              <w:spacing w:before="113" w:after="0" w:line="240" w:lineRule="auto"/>
              <w:ind w:left="104" w:right="49"/>
              <w:jc w:val="both"/>
              <w:rPr>
                <w:sz w:val="20"/>
                <w:szCs w:val="20"/>
              </w:rPr>
            </w:pPr>
            <w:r w:rsidRPr="008A6052">
              <w:rPr>
                <w:rFonts w:ascii="Arial" w:eastAsia="Arial" w:hAnsi="Arial" w:cs="Arial"/>
                <w:sz w:val="20"/>
                <w:szCs w:val="20"/>
              </w:rPr>
              <w:t>Entraînement à la verbalisation de positions (consignes à donner à des pairs pour faire produire une suite identique à une suite donnée ; devinettes ; repérage</w:t>
            </w:r>
            <w:r w:rsidRPr="008A605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dans</w:t>
            </w:r>
            <w:r w:rsidRPr="008A605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un cahier</w:t>
            </w:r>
            <w:r w:rsidRPr="008A605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8A605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8A605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 xml:space="preserve">document </w:t>
            </w:r>
            <w:r w:rsidRPr="008A6052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avec</w:t>
            </w:r>
            <w:r w:rsidRPr="008A605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</w:rPr>
              <w:t>des pages non numérotées….)</w:t>
            </w:r>
          </w:p>
        </w:tc>
      </w:tr>
      <w:tr w:rsidR="001E2855">
        <w:trPr>
          <w:trHeight w:val="6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1E2855" w:rsidRPr="008A6052" w:rsidRDefault="00012EB7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8A60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Pour les apprentissages suivants…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1E2855" w:rsidRPr="008A6052" w:rsidRDefault="00012EB7">
            <w:pPr>
              <w:spacing w:after="0" w:line="240" w:lineRule="auto"/>
              <w:ind w:left="104" w:right="49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8A6052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Garder </w:t>
            </w:r>
            <w:r w:rsidRPr="008A6052">
              <w:rPr>
                <w:rFonts w:ascii="Arial" w:eastAsia="Arial" w:hAnsi="Arial" w:cs="Arial"/>
                <w:spacing w:val="9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en </w:t>
            </w:r>
            <w:r w:rsidRPr="008A6052">
              <w:rPr>
                <w:rFonts w:ascii="Arial" w:eastAsia="Arial" w:hAnsi="Arial" w:cs="Arial"/>
                <w:spacing w:val="9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mémoire </w:t>
            </w:r>
            <w:r w:rsidRPr="008A6052">
              <w:rPr>
                <w:rFonts w:ascii="Arial" w:eastAsia="Arial" w:hAnsi="Arial" w:cs="Arial"/>
                <w:spacing w:val="9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  <w:lang w:eastAsia="fr-FR"/>
              </w:rPr>
              <w:t xml:space="preserve">la </w:t>
            </w:r>
            <w:r w:rsidRPr="008A6052">
              <w:rPr>
                <w:rFonts w:ascii="Arial" w:eastAsia="Arial" w:hAnsi="Arial" w:cs="Arial"/>
                <w:spacing w:val="9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  <w:lang w:eastAsia="fr-FR"/>
              </w:rPr>
              <w:t>position des objets.</w:t>
            </w:r>
          </w:p>
          <w:p w:rsidR="001E2855" w:rsidRPr="008A6052" w:rsidRDefault="00012EB7">
            <w:pPr>
              <w:spacing w:after="0" w:line="240" w:lineRule="auto"/>
              <w:ind w:left="103" w:right="49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8A6052">
              <w:rPr>
                <w:rFonts w:ascii="Arial" w:eastAsia="Arial" w:hAnsi="Arial" w:cs="Arial"/>
                <w:sz w:val="20"/>
                <w:szCs w:val="20"/>
                <w:lang w:eastAsia="fr-FR"/>
              </w:rPr>
              <w:t>Repérer</w:t>
            </w:r>
            <w:r w:rsidRPr="008A6052">
              <w:rPr>
                <w:rFonts w:ascii="Arial" w:eastAsia="Arial" w:hAnsi="Arial" w:cs="Arial"/>
                <w:spacing w:val="54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  <w:lang w:eastAsia="fr-FR"/>
              </w:rPr>
              <w:t>et</w:t>
            </w:r>
            <w:r w:rsidRPr="008A6052">
              <w:rPr>
                <w:rFonts w:ascii="Arial" w:eastAsia="Arial" w:hAnsi="Arial" w:cs="Arial"/>
                <w:spacing w:val="52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  <w:lang w:eastAsia="fr-FR"/>
              </w:rPr>
              <w:t>utiliser</w:t>
            </w:r>
            <w:r w:rsidRPr="008A6052">
              <w:rPr>
                <w:rFonts w:ascii="Arial" w:eastAsia="Arial" w:hAnsi="Arial" w:cs="Arial"/>
                <w:spacing w:val="54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  <w:lang w:eastAsia="fr-FR"/>
              </w:rPr>
              <w:t>le</w:t>
            </w:r>
            <w:r w:rsidRPr="008A6052">
              <w:rPr>
                <w:rFonts w:ascii="Arial" w:eastAsia="Arial" w:hAnsi="Arial" w:cs="Arial"/>
                <w:spacing w:val="54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  <w:lang w:eastAsia="fr-FR"/>
              </w:rPr>
              <w:t>rang</w:t>
            </w:r>
            <w:r w:rsidRPr="008A6052">
              <w:rPr>
                <w:rFonts w:ascii="Arial" w:eastAsia="Arial" w:hAnsi="Arial" w:cs="Arial"/>
                <w:spacing w:val="54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Arial" w:eastAsia="Arial" w:hAnsi="Arial" w:cs="Arial"/>
                <w:sz w:val="20"/>
                <w:szCs w:val="20"/>
                <w:lang w:eastAsia="fr-FR"/>
              </w:rPr>
              <w:t>d’un élément dans une suite ordonnée.</w:t>
            </w:r>
          </w:p>
        </w:tc>
      </w:tr>
    </w:tbl>
    <w:p w:rsidR="001E2855" w:rsidRDefault="001E28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5704" w:type="dxa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068"/>
        <w:gridCol w:w="381"/>
        <w:gridCol w:w="382"/>
        <w:gridCol w:w="382"/>
        <w:gridCol w:w="382"/>
        <w:gridCol w:w="382"/>
        <w:gridCol w:w="127"/>
        <w:gridCol w:w="254"/>
        <w:gridCol w:w="382"/>
        <w:gridCol w:w="164"/>
        <w:gridCol w:w="218"/>
        <w:gridCol w:w="382"/>
        <w:gridCol w:w="199"/>
        <w:gridCol w:w="183"/>
        <w:gridCol w:w="381"/>
        <w:gridCol w:w="235"/>
        <w:gridCol w:w="147"/>
        <w:gridCol w:w="382"/>
        <w:gridCol w:w="271"/>
        <w:gridCol w:w="111"/>
        <w:gridCol w:w="382"/>
        <w:gridCol w:w="306"/>
        <w:gridCol w:w="75"/>
        <w:gridCol w:w="382"/>
        <w:gridCol w:w="342"/>
        <w:gridCol w:w="40"/>
        <w:gridCol w:w="382"/>
        <w:gridCol w:w="382"/>
      </w:tblGrid>
      <w:tr w:rsidR="008A6052" w:rsidTr="004461B0">
        <w:trPr>
          <w:trHeight w:val="6"/>
        </w:trPr>
        <w:tc>
          <w:tcPr>
            <w:tcW w:w="15704" w:type="dxa"/>
            <w:gridSpan w:val="2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left w:w="27" w:type="dxa"/>
            </w:tcMar>
            <w:vAlign w:val="center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>L’enseignant observe que l’enfant commence à réussir ou réussit régulièrement à…</w:t>
            </w:r>
          </w:p>
        </w:tc>
      </w:tr>
      <w:tr w:rsidR="008A6052" w:rsidTr="008A6052">
        <w:trPr>
          <w:cantSplit/>
          <w:trHeight w:val="1134"/>
        </w:trPr>
        <w:tc>
          <w:tcPr>
            <w:tcW w:w="80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A6052" w:rsidRPr="008A6052" w:rsidRDefault="008A6052">
            <w:pPr>
              <w:spacing w:after="0" w:line="249" w:lineRule="auto"/>
              <w:ind w:left="104" w:right="49"/>
              <w:jc w:val="both"/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</w:tcPr>
          <w:p w:rsidR="008A6052" w:rsidRDefault="008A6052" w:rsidP="008A60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8A6052" w:rsidTr="008A6052">
        <w:trPr>
          <w:trHeight w:val="6"/>
        </w:trPr>
        <w:tc>
          <w:tcPr>
            <w:tcW w:w="80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A6052" w:rsidRPr="008A6052" w:rsidRDefault="008A6052">
            <w:pPr>
              <w:spacing w:after="0" w:line="249" w:lineRule="auto"/>
              <w:ind w:left="104" w:right="49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8A605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Construire une suite identique à une suite ordonnée proposée.</w:t>
            </w:r>
          </w:p>
        </w:tc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8A6052" w:rsidTr="008A6052">
        <w:trPr>
          <w:trHeight w:val="6"/>
        </w:trPr>
        <w:tc>
          <w:tcPr>
            <w:tcW w:w="80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A6052" w:rsidRPr="008A6052" w:rsidRDefault="008A6052">
            <w:pPr>
              <w:pStyle w:val="TableParagraph"/>
              <w:kinsoku w:val="0"/>
              <w:overflowPunct w:val="0"/>
              <w:spacing w:after="0" w:line="249" w:lineRule="auto"/>
              <w:ind w:left="142" w:right="142"/>
              <w:jc w:val="both"/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</w:pPr>
            <w:r w:rsidRPr="008A6052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Verbalise</w:t>
            </w:r>
            <w:r w:rsidRPr="008A6052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>et</w:t>
            </w:r>
            <w:r w:rsidRPr="008A6052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>utilise</w:t>
            </w:r>
            <w:r w:rsidRPr="008A6052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les</w:t>
            </w:r>
            <w:r w:rsidRPr="008A6052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 xml:space="preserve"> expressions</w:t>
            </w:r>
            <w:r w:rsidRPr="008A6052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>appropriées</w:t>
            </w:r>
            <w:r w:rsidRPr="008A6052">
              <w:rPr>
                <w:rFonts w:ascii="Liberation Sans" w:eastAsia="Arial" w:hAnsi="Liberation Sans" w:cs="Arial"/>
                <w:color w:val="000009"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pour</w:t>
            </w:r>
            <w:r w:rsidRPr="008A6052">
              <w:rPr>
                <w:rFonts w:ascii="Liberation Sans" w:eastAsia="Arial" w:hAnsi="Liberation Sans" w:cs="Arial"/>
                <w:color w:val="000009"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ordonner</w:t>
            </w:r>
            <w:r w:rsidRPr="008A6052">
              <w:rPr>
                <w:rFonts w:ascii="Liberation Sans" w:eastAsia="Arial" w:hAnsi="Liberation Sans" w:cs="Arial"/>
                <w:color w:val="000009"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>un</w:t>
            </w:r>
            <w:r w:rsidRPr="008A6052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>rang</w:t>
            </w:r>
            <w:r w:rsidRPr="008A6052">
              <w:rPr>
                <w:rFonts w:ascii="Liberation Sans" w:eastAsia="Arial" w:hAnsi="Liberation Sans" w:cs="Arial"/>
                <w:color w:val="000009"/>
                <w:spacing w:val="2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>(avant,</w:t>
            </w:r>
            <w:r w:rsidRPr="008A6052">
              <w:rPr>
                <w:rFonts w:ascii="Liberation Sans" w:eastAsia="Arial" w:hAnsi="Liberation Sans" w:cs="Arial"/>
                <w:color w:val="000009"/>
                <w:spacing w:val="71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après…</w:t>
            </w:r>
            <w:r w:rsidRPr="008A6052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>).</w:t>
            </w:r>
          </w:p>
        </w:tc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8A6052" w:rsidTr="008A6052">
        <w:trPr>
          <w:trHeight w:val="6"/>
        </w:trPr>
        <w:tc>
          <w:tcPr>
            <w:tcW w:w="80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A6052" w:rsidRPr="008A6052" w:rsidRDefault="008A6052">
            <w:pPr>
              <w:spacing w:after="0" w:line="249" w:lineRule="auto"/>
              <w:ind w:left="104" w:right="49"/>
              <w:jc w:val="both"/>
              <w:rPr>
                <w:rFonts w:ascii="Liberation Sans" w:hAnsi="Liberation Sans"/>
                <w:sz w:val="20"/>
                <w:szCs w:val="20"/>
              </w:rPr>
            </w:pPr>
            <w:r w:rsidRPr="008A6052">
              <w:rPr>
                <w:rFonts w:ascii="Liberation Sans" w:eastAsia="Arial" w:hAnsi="Liberation Sans" w:cs="Arial"/>
                <w:sz w:val="20"/>
                <w:szCs w:val="20"/>
              </w:rPr>
              <w:t>Placer un élément en connaissant sa</w:t>
            </w:r>
            <w:r w:rsidRPr="008A6052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sz w:val="20"/>
                <w:szCs w:val="20"/>
              </w:rPr>
              <w:t>position</w:t>
            </w:r>
            <w:r w:rsidRPr="008A6052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sz w:val="20"/>
                <w:szCs w:val="20"/>
              </w:rPr>
              <w:t>et en</w:t>
            </w:r>
            <w:r w:rsidRPr="008A6052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sz w:val="20"/>
                <w:szCs w:val="20"/>
              </w:rPr>
              <w:t>respectant</w:t>
            </w:r>
            <w:r w:rsidRPr="008A6052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sz w:val="20"/>
                <w:szCs w:val="20"/>
              </w:rPr>
              <w:t>le</w:t>
            </w:r>
            <w:r w:rsidRPr="008A6052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sz w:val="20"/>
                <w:szCs w:val="20"/>
              </w:rPr>
              <w:t>sens</w:t>
            </w:r>
            <w:r w:rsidRPr="008A6052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sz w:val="20"/>
                <w:szCs w:val="20"/>
              </w:rPr>
              <w:t>du parcours.</w:t>
            </w:r>
          </w:p>
        </w:tc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8A6052" w:rsidTr="0047199A">
        <w:trPr>
          <w:trHeight w:val="6"/>
        </w:trPr>
        <w:tc>
          <w:tcPr>
            <w:tcW w:w="15704" w:type="dxa"/>
            <w:gridSpan w:val="28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  <w:r w:rsidRPr="008A605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Verbaliser</w:t>
            </w:r>
            <w:r w:rsidRPr="008A6052">
              <w:rPr>
                <w:rFonts w:ascii="Liberation Sans" w:eastAsia="Arial" w:hAnsi="Liberation Sans" w:cs="Arial"/>
                <w:spacing w:val="5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le</w:t>
            </w:r>
            <w:r w:rsidRPr="008A6052">
              <w:rPr>
                <w:rFonts w:ascii="Liberation Sans" w:eastAsia="Arial" w:hAnsi="Liberation Sans" w:cs="Arial"/>
                <w:spacing w:val="5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rang</w:t>
            </w:r>
            <w:r w:rsidRPr="008A6052">
              <w:rPr>
                <w:rFonts w:ascii="Liberation Sans" w:eastAsia="Arial" w:hAnsi="Liberation Sans" w:cs="Arial"/>
                <w:spacing w:val="5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des</w:t>
            </w:r>
            <w:r w:rsidRPr="008A6052">
              <w:rPr>
                <w:rFonts w:ascii="Liberation Sans" w:eastAsia="Arial" w:hAnsi="Liberation Sans" w:cs="Arial"/>
                <w:spacing w:val="5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éléments</w:t>
            </w:r>
            <w:r w:rsidRPr="008A6052">
              <w:rPr>
                <w:rFonts w:ascii="Liberation Sans" w:eastAsia="Arial" w:hAnsi="Liberation Sans" w:cs="Arial"/>
                <w:spacing w:val="5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 xml:space="preserve">d’une suite ordonnée en respectant le sens de « lecture » : </w:t>
            </w:r>
          </w:p>
        </w:tc>
      </w:tr>
      <w:tr w:rsidR="008A6052" w:rsidTr="008A6052">
        <w:trPr>
          <w:trHeight w:val="6"/>
        </w:trPr>
        <w:tc>
          <w:tcPr>
            <w:tcW w:w="80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A6052" w:rsidRPr="008A6052" w:rsidRDefault="008A6052">
            <w:pPr>
              <w:numPr>
                <w:ilvl w:val="0"/>
                <w:numId w:val="1"/>
              </w:numPr>
              <w:spacing w:after="0" w:line="249" w:lineRule="auto"/>
              <w:jc w:val="both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8A6052">
              <w:rPr>
                <w:rFonts w:ascii="Liberation Sans" w:eastAsia="Arial" w:hAnsi="Liberation Sans" w:cs="Arial"/>
                <w:sz w:val="20"/>
                <w:szCs w:val="20"/>
              </w:rPr>
              <w:t>le numéro un, le numéro deux ...</w:t>
            </w:r>
          </w:p>
        </w:tc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8A6052" w:rsidTr="008A6052">
        <w:trPr>
          <w:trHeight w:val="6"/>
        </w:trPr>
        <w:tc>
          <w:tcPr>
            <w:tcW w:w="80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A6052" w:rsidRPr="008A6052" w:rsidRDefault="008A6052">
            <w:pPr>
              <w:numPr>
                <w:ilvl w:val="0"/>
                <w:numId w:val="1"/>
              </w:numPr>
              <w:spacing w:after="0" w:line="249" w:lineRule="auto"/>
              <w:jc w:val="both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8A605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le premier, le deuxième…</w:t>
            </w:r>
          </w:p>
        </w:tc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1E2855" w:rsidTr="008A6052">
        <w:trPr>
          <w:trHeight w:val="6"/>
        </w:trPr>
        <w:tc>
          <w:tcPr>
            <w:tcW w:w="80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1E2855" w:rsidRPr="008A6052" w:rsidRDefault="00012EB7">
            <w:pPr>
              <w:pStyle w:val="TableParagraph"/>
              <w:kinsoku w:val="0"/>
              <w:overflowPunct w:val="0"/>
              <w:spacing w:after="0" w:line="264" w:lineRule="exact"/>
              <w:ind w:left="142" w:right="142"/>
              <w:jc w:val="both"/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</w:pPr>
            <w:r w:rsidRPr="008A6052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>Utiliser</w:t>
            </w:r>
            <w:r w:rsidRPr="008A6052">
              <w:rPr>
                <w:rFonts w:ascii="Liberation Sans" w:eastAsia="Arial" w:hAnsi="Liberation Sans" w:cs="Arial"/>
                <w:color w:val="000009"/>
                <w:spacing w:val="1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>le</w:t>
            </w:r>
            <w:r w:rsidRPr="008A6052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>nombre</w:t>
            </w:r>
            <w:r w:rsidRPr="008A6052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pour</w:t>
            </w:r>
            <w:r w:rsidRPr="008A6052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>comparer</w:t>
            </w:r>
            <w:r w:rsidRPr="008A6052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>les</w:t>
            </w:r>
            <w:r w:rsidRPr="008A6052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positions</w:t>
            </w:r>
            <w:r w:rsidRPr="008A6052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de</w:t>
            </w:r>
            <w:r w:rsidRPr="008A6052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plusieurs</w:t>
            </w:r>
            <w:r w:rsidRPr="008A6052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>objets</w:t>
            </w:r>
            <w:r w:rsidRPr="008A6052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z w:val="20"/>
                <w:szCs w:val="20"/>
                <w:lang w:eastAsia="fr-FR"/>
              </w:rPr>
              <w:t>ou</w:t>
            </w:r>
            <w:r w:rsidRPr="008A6052">
              <w:rPr>
                <w:rFonts w:ascii="Liberation Sans" w:eastAsia="Arial" w:hAnsi="Liberation Sans" w:cs="Arial"/>
                <w:color w:val="000009"/>
                <w:spacing w:val="-1"/>
                <w:sz w:val="20"/>
                <w:szCs w:val="20"/>
                <w:lang w:eastAsia="fr-FR"/>
              </w:rPr>
              <w:t xml:space="preserve"> </w:t>
            </w:r>
            <w:r w:rsidRPr="008A6052">
              <w:rPr>
                <w:rFonts w:ascii="Liberation Sans" w:eastAsia="Arial" w:hAnsi="Liberation Sans" w:cs="Arial"/>
                <w:color w:val="000009"/>
                <w:spacing w:val="-2"/>
                <w:sz w:val="20"/>
                <w:szCs w:val="20"/>
                <w:lang w:eastAsia="fr-FR"/>
              </w:rPr>
              <w:t>personnes.</w:t>
            </w:r>
          </w:p>
        </w:tc>
        <w:tc>
          <w:tcPr>
            <w:tcW w:w="2036" w:type="dxa"/>
            <w:gridSpan w:val="6"/>
            <w:tcBorders>
              <w:bottom w:val="single" w:sz="8" w:space="0" w:color="000001"/>
            </w:tcBorders>
            <w:shd w:val="clear" w:color="auto" w:fill="FFFFFF"/>
          </w:tcPr>
          <w:p w:rsidR="001E2855" w:rsidRDefault="001E2855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000001"/>
            </w:tcBorders>
            <w:shd w:val="clear" w:color="auto" w:fill="FFFFFF"/>
          </w:tcPr>
          <w:p w:rsidR="001E2855" w:rsidRDefault="001E2855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bottom w:val="single" w:sz="8" w:space="0" w:color="000001"/>
            </w:tcBorders>
            <w:shd w:val="clear" w:color="auto" w:fill="FFFFFF"/>
          </w:tcPr>
          <w:p w:rsidR="001E2855" w:rsidRDefault="001E2855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bottom w:val="single" w:sz="8" w:space="0" w:color="000001"/>
            </w:tcBorders>
            <w:shd w:val="clear" w:color="auto" w:fill="FFFFFF"/>
          </w:tcPr>
          <w:p w:rsidR="001E2855" w:rsidRDefault="001E2855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000001"/>
            </w:tcBorders>
            <w:shd w:val="clear" w:color="auto" w:fill="FFFFFF"/>
          </w:tcPr>
          <w:p w:rsidR="001E2855" w:rsidRDefault="001E2855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bottom w:val="single" w:sz="8" w:space="0" w:color="000001"/>
            </w:tcBorders>
            <w:shd w:val="clear" w:color="auto" w:fill="FFFFFF"/>
          </w:tcPr>
          <w:p w:rsidR="001E2855" w:rsidRDefault="001E2855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799" w:type="dxa"/>
            <w:gridSpan w:val="3"/>
            <w:tcBorders>
              <w:bottom w:val="single" w:sz="8" w:space="0" w:color="000001"/>
            </w:tcBorders>
            <w:shd w:val="clear" w:color="auto" w:fill="FFFFFF"/>
          </w:tcPr>
          <w:p w:rsidR="001E2855" w:rsidRDefault="001E2855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804" w:type="dxa"/>
            <w:gridSpan w:val="3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1E2855" w:rsidRDefault="001E2855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8A6052" w:rsidTr="008A6052">
        <w:trPr>
          <w:trHeight w:val="6"/>
        </w:trPr>
        <w:tc>
          <w:tcPr>
            <w:tcW w:w="80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A6052" w:rsidRPr="008A6052" w:rsidRDefault="008A6052">
            <w:pPr>
              <w:numPr>
                <w:ilvl w:val="0"/>
                <w:numId w:val="1"/>
              </w:numPr>
              <w:spacing w:after="0" w:line="249" w:lineRule="auto"/>
              <w:jc w:val="both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8A6052">
              <w:rPr>
                <w:rFonts w:ascii="Liberation Sans" w:eastAsia="Arial" w:hAnsi="Liberation Sans" w:cs="Arial"/>
                <w:sz w:val="20"/>
                <w:szCs w:val="20"/>
              </w:rPr>
              <w:t>sans utiliser la bande numérique</w:t>
            </w:r>
          </w:p>
        </w:tc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8A6052" w:rsidTr="008A6052">
        <w:trPr>
          <w:trHeight w:val="6"/>
        </w:trPr>
        <w:tc>
          <w:tcPr>
            <w:tcW w:w="806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A6052" w:rsidRPr="008A6052" w:rsidRDefault="008A6052">
            <w:pPr>
              <w:numPr>
                <w:ilvl w:val="0"/>
                <w:numId w:val="1"/>
              </w:numPr>
              <w:spacing w:after="0" w:line="249" w:lineRule="auto"/>
              <w:jc w:val="both"/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</w:pPr>
            <w:r w:rsidRPr="008A6052">
              <w:rPr>
                <w:rFonts w:ascii="Liberation Sans" w:eastAsia="Arial" w:hAnsi="Liberation Sans" w:cs="Arial"/>
                <w:sz w:val="20"/>
                <w:szCs w:val="20"/>
                <w:lang w:eastAsia="fr-FR"/>
              </w:rPr>
              <w:t>en utilisant la bande numérique</w:t>
            </w:r>
          </w:p>
        </w:tc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  <w:tcMar>
              <w:left w:w="27" w:type="dxa"/>
            </w:tcMar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BE4D5" w:themeFill="accent2" w:themeFillTint="33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A6052" w:rsidRDefault="008A60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</w:tbl>
    <w:p w:rsidR="001E2855" w:rsidRDefault="001E2855">
      <w:pPr>
        <w:spacing w:after="0" w:line="240" w:lineRule="auto"/>
        <w:jc w:val="center"/>
      </w:pPr>
    </w:p>
    <w:p w:rsidR="004E0FDC" w:rsidRDefault="004E0FDC" w:rsidP="004E0FDC">
      <w:pPr>
        <w:spacing w:after="0"/>
        <w:jc w:val="right"/>
      </w:pPr>
      <w:r>
        <w:t>Mission maternelle 37 Mise à jour décembre 2020</w:t>
      </w:r>
    </w:p>
    <w:p w:rsidR="001E2855" w:rsidRDefault="001E2855">
      <w:bookmarkStart w:id="0" w:name="_GoBack"/>
      <w:bookmarkEnd w:id="0"/>
    </w:p>
    <w:sectPr w:rsidR="001E2855">
      <w:pgSz w:w="16838" w:h="11906" w:orient="landscape"/>
      <w:pgMar w:top="283" w:right="567" w:bottom="283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7A7A"/>
    <w:multiLevelType w:val="multilevel"/>
    <w:tmpl w:val="CAB40B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9D428E"/>
    <w:multiLevelType w:val="multilevel"/>
    <w:tmpl w:val="E5E045C6"/>
    <w:lvl w:ilvl="0">
      <w:start w:val="1"/>
      <w:numFmt w:val="bullet"/>
      <w:suff w:val="space"/>
      <w:lvlText w:val=""/>
      <w:lvlJc w:val="left"/>
      <w:pPr>
        <w:ind w:left="227" w:firstLine="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84"/>
        </w:tabs>
        <w:ind w:left="11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64"/>
        </w:tabs>
        <w:ind w:left="22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44"/>
        </w:tabs>
        <w:ind w:left="33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55"/>
    <w:rsid w:val="00012EB7"/>
    <w:rsid w:val="001E2855"/>
    <w:rsid w:val="004E0FDC"/>
    <w:rsid w:val="008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F626-FE23-4DC0-837E-25ACF269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Liberation Sans" w:hAnsi="Liberation Sans" w:cs="Symbol"/>
      <w:sz w:val="22"/>
    </w:rPr>
  </w:style>
  <w:style w:type="character" w:customStyle="1" w:styleId="ListLabel5">
    <w:name w:val="ListLabel 5"/>
    <w:qFormat/>
    <w:rPr>
      <w:rFonts w:cs="Courier New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ascii="Liberation Sans" w:hAnsi="Liberation Sans" w:cs="OpenSymbol"/>
      <w:sz w:val="22"/>
    </w:rPr>
  </w:style>
  <w:style w:type="character" w:customStyle="1" w:styleId="ListLabel8">
    <w:name w:val="ListLabel 8"/>
    <w:qFormat/>
    <w:rPr>
      <w:rFonts w:ascii="Liberation Sans" w:hAnsi="Liberation Sans" w:cs="Symbol"/>
      <w:sz w:val="22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32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Sansinterligne">
    <w:name w:val="No Spacing"/>
    <w:qFormat/>
    <w:pPr>
      <w:spacing w:line="240" w:lineRule="auto"/>
    </w:pPr>
    <w:rPr>
      <w:color w:val="00000A"/>
      <w:sz w:val="22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customStyle="1" w:styleId="TableParagraph">
    <w:name w:val="Table Paragraph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Annette THARAUD-FONTENAY</cp:lastModifiedBy>
  <cp:revision>3</cp:revision>
  <cp:lastPrinted>2017-01-02T16:48:00Z</cp:lastPrinted>
  <dcterms:created xsi:type="dcterms:W3CDTF">2020-11-27T10:35:00Z</dcterms:created>
  <dcterms:modified xsi:type="dcterms:W3CDTF">2020-12-02T13:57:00Z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