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18CB" w14:textId="54E28AE0" w:rsidR="00972CE6" w:rsidRDefault="007A48F8">
      <w:pPr>
        <w:spacing w:line="240" w:lineRule="auto"/>
        <w:jc w:val="center"/>
        <w:rPr>
          <w:b/>
          <w:sz w:val="32"/>
          <w:szCs w:val="32"/>
        </w:rPr>
      </w:pPr>
      <w:r>
        <w:rPr>
          <w:b/>
          <w:sz w:val="32"/>
          <w:szCs w:val="32"/>
        </w:rPr>
        <w:t xml:space="preserve">Séquence </w:t>
      </w:r>
      <w:r w:rsidR="0022743C">
        <w:rPr>
          <w:b/>
          <w:sz w:val="32"/>
          <w:szCs w:val="32"/>
        </w:rPr>
        <w:t>4</w:t>
      </w:r>
    </w:p>
    <w:p w14:paraId="7F97085F" w14:textId="37A8613F" w:rsidR="00A035F1" w:rsidRDefault="00692D65">
      <w:pPr>
        <w:spacing w:line="240" w:lineRule="auto"/>
        <w:jc w:val="center"/>
        <w:rPr>
          <w:b/>
          <w:sz w:val="32"/>
          <w:szCs w:val="32"/>
        </w:rPr>
      </w:pPr>
      <w:r>
        <w:rPr>
          <w:b/>
          <w:sz w:val="32"/>
          <w:szCs w:val="32"/>
        </w:rPr>
        <w:t>Voir sa ville autrement grâce au regard des artistes.</w:t>
      </w:r>
    </w:p>
    <w:p w14:paraId="6029228A" w14:textId="77777777" w:rsidR="00210E14" w:rsidRDefault="00210E14">
      <w:pPr>
        <w:spacing w:line="240" w:lineRule="auto"/>
        <w:jc w:val="center"/>
      </w:pPr>
    </w:p>
    <w:p w14:paraId="251EF60E" w14:textId="2E2159F9" w:rsidR="008C4A78" w:rsidRDefault="007A48F8">
      <w:r>
        <w:rPr>
          <w:b/>
        </w:rPr>
        <w:t>Objet d’étude</w:t>
      </w:r>
      <w:r>
        <w:t xml:space="preserve"> : </w:t>
      </w:r>
      <w:r w:rsidR="00692D65">
        <w:t>La ville, lieu de tous les possibles ?</w:t>
      </w:r>
    </w:p>
    <w:p w14:paraId="2FD23C79" w14:textId="76BBC79B" w:rsidR="00972CE6" w:rsidRPr="00692D65" w:rsidRDefault="007A48F8">
      <w:pPr>
        <w:rPr>
          <w:bCs/>
        </w:rPr>
      </w:pPr>
      <w:r>
        <w:rPr>
          <w:b/>
        </w:rPr>
        <w:t xml:space="preserve">Problématique : </w:t>
      </w:r>
      <w:r w:rsidR="00692D65" w:rsidRPr="00692D65">
        <w:rPr>
          <w:bCs/>
        </w:rPr>
        <w:t xml:space="preserve">Comment les artistes (romanciers, poètes, artistes) </w:t>
      </w:r>
      <w:r w:rsidR="00692D65">
        <w:rPr>
          <w:bCs/>
        </w:rPr>
        <w:t>donnent-ils à voir la ville ?</w:t>
      </w:r>
    </w:p>
    <w:p w14:paraId="46C665FF" w14:textId="77777777" w:rsidR="00692D65" w:rsidRDefault="007A48F8" w:rsidP="008C4A78">
      <w:r>
        <w:rPr>
          <w:b/>
        </w:rPr>
        <w:t>Objectifs :</w:t>
      </w:r>
      <w:r>
        <w:t xml:space="preserve"> </w:t>
      </w:r>
    </w:p>
    <w:p w14:paraId="2F66A914" w14:textId="4DAC83B8" w:rsidR="00505F9C" w:rsidRDefault="00692D65" w:rsidP="00692D65">
      <w:pPr>
        <w:pStyle w:val="Paragraphedeliste"/>
        <w:numPr>
          <w:ilvl w:val="0"/>
          <w:numId w:val="5"/>
        </w:numPr>
      </w:pPr>
      <w:r>
        <w:t>Montrer plusieurs façons de percevoir l’espace urbain, du XIXème (Révolution industrielle, exode rural) au XXème siècle (éloge de la modernité et jeu avec les codes patrimoniaux).</w:t>
      </w:r>
    </w:p>
    <w:p w14:paraId="6E46198F" w14:textId="25DCCD50" w:rsidR="00692D65" w:rsidRDefault="00692D65" w:rsidP="00692D65">
      <w:pPr>
        <w:pStyle w:val="Paragraphedeliste"/>
        <w:numPr>
          <w:ilvl w:val="0"/>
          <w:numId w:val="5"/>
        </w:numPr>
      </w:pPr>
      <w:r>
        <w:t>Aborder plusieurs types de textes (poèmes, textes narratifs)</w:t>
      </w:r>
    </w:p>
    <w:p w14:paraId="42BFF6C3" w14:textId="3754604A" w:rsidR="00692D65" w:rsidRDefault="00692D65" w:rsidP="00692D65">
      <w:pPr>
        <w:pStyle w:val="Paragraphedeliste"/>
        <w:numPr>
          <w:ilvl w:val="0"/>
          <w:numId w:val="5"/>
        </w:numPr>
      </w:pPr>
      <w:r>
        <w:t>Revoir quelques caractéristiques du texte poétique.</w:t>
      </w:r>
    </w:p>
    <w:p w14:paraId="05450E8A" w14:textId="39E82B44" w:rsidR="00692D65" w:rsidRDefault="00692D65" w:rsidP="00692D65">
      <w:pPr>
        <w:pStyle w:val="Paragraphedeliste"/>
        <w:numPr>
          <w:ilvl w:val="0"/>
          <w:numId w:val="5"/>
        </w:numPr>
      </w:pPr>
      <w:r>
        <w:t>Développer chez les élèves un regard esthétique et critique sur leur ville, Blois, et son patrimoine, en proposant de suivre le parcours artistique créé par BEN (Benjamin Vautier) qui place des questions sur des monuments emblématiques de la ville.</w:t>
      </w:r>
    </w:p>
    <w:p w14:paraId="6BC4B4D3" w14:textId="6DAF5E37" w:rsidR="00692D65" w:rsidRDefault="00692D65" w:rsidP="00692D65">
      <w:pPr>
        <w:pStyle w:val="Paragraphedeliste"/>
        <w:numPr>
          <w:ilvl w:val="0"/>
          <w:numId w:val="5"/>
        </w:numPr>
      </w:pPr>
      <w:r>
        <w:t>Développer des compétences d’écriture à partir de ce travail d’observation.</w:t>
      </w:r>
    </w:p>
    <w:p w14:paraId="107123CF" w14:textId="165364AB" w:rsidR="007F74C5" w:rsidRPr="00505F9C" w:rsidRDefault="007A48F8">
      <w:r>
        <w:rPr>
          <w:b/>
        </w:rPr>
        <w:t xml:space="preserve">Préacquis/ Prérequis : </w:t>
      </w:r>
      <w:r w:rsidR="00692D65" w:rsidRPr="00692D65">
        <w:rPr>
          <w:bCs/>
        </w:rPr>
        <w:t>Avoir quelques notions sur l’histoire du XVI et XVIIème siècles (monuments Renaissance de Blois)</w:t>
      </w:r>
    </w:p>
    <w:p w14:paraId="5F7770DF" w14:textId="1849A1D5" w:rsidR="00972CE6" w:rsidRDefault="007A48F8">
      <w:r>
        <w:rPr>
          <w:b/>
        </w:rPr>
        <w:t xml:space="preserve">Corpus </w:t>
      </w:r>
      <w:r>
        <w:t>: Groupement de textes.</w:t>
      </w:r>
    </w:p>
    <w:p w14:paraId="5BD21436" w14:textId="41924DDA" w:rsidR="00692D65" w:rsidRDefault="00692D65" w:rsidP="00692D65">
      <w:pPr>
        <w:pStyle w:val="Paragraphedeliste"/>
        <w:numPr>
          <w:ilvl w:val="0"/>
          <w:numId w:val="5"/>
        </w:numPr>
      </w:pPr>
      <w:r>
        <w:t xml:space="preserve">Extrait de </w:t>
      </w:r>
      <w:r w:rsidRPr="00A01C4E">
        <w:rPr>
          <w:i/>
          <w:iCs/>
        </w:rPr>
        <w:t>La Curée</w:t>
      </w:r>
      <w:r>
        <w:t xml:space="preserve"> d’Emile Zola.</w:t>
      </w:r>
    </w:p>
    <w:p w14:paraId="24C16E14" w14:textId="50F42B00" w:rsidR="00692D65" w:rsidRDefault="00692D65" w:rsidP="00692D65">
      <w:pPr>
        <w:pStyle w:val="Paragraphedeliste"/>
        <w:numPr>
          <w:ilvl w:val="0"/>
          <w:numId w:val="5"/>
        </w:numPr>
      </w:pPr>
      <w:r>
        <w:t xml:space="preserve">Extrait de </w:t>
      </w:r>
      <w:r w:rsidRPr="00A01C4E">
        <w:rPr>
          <w:i/>
          <w:iCs/>
        </w:rPr>
        <w:t>Campagnes hallucinées</w:t>
      </w:r>
      <w:r>
        <w:t xml:space="preserve"> d</w:t>
      </w:r>
      <w:r w:rsidR="00A01C4E">
        <w:t xml:space="preserve">’Emile </w:t>
      </w:r>
      <w:r>
        <w:t>Verhaeren.</w:t>
      </w:r>
    </w:p>
    <w:p w14:paraId="63B68388" w14:textId="6A58AEF2" w:rsidR="00692D65" w:rsidRDefault="00A01C4E" w:rsidP="00692D65">
      <w:pPr>
        <w:pStyle w:val="Paragraphedeliste"/>
        <w:numPr>
          <w:ilvl w:val="0"/>
          <w:numId w:val="5"/>
        </w:numPr>
      </w:pPr>
      <w:r>
        <w:t xml:space="preserve">Extrait de </w:t>
      </w:r>
      <w:r w:rsidRPr="00A01C4E">
        <w:rPr>
          <w:i/>
          <w:iCs/>
        </w:rPr>
        <w:t>Zone</w:t>
      </w:r>
      <w:r>
        <w:t xml:space="preserve"> de Guillaume Apollinaire.</w:t>
      </w:r>
    </w:p>
    <w:p w14:paraId="673C6F06" w14:textId="426E09BE" w:rsidR="00A01C4E" w:rsidRDefault="00A01C4E" w:rsidP="00692D65">
      <w:pPr>
        <w:pStyle w:val="Paragraphedeliste"/>
        <w:numPr>
          <w:ilvl w:val="0"/>
          <w:numId w:val="5"/>
        </w:numPr>
      </w:pPr>
      <w:r>
        <w:t xml:space="preserve">Extrait de </w:t>
      </w:r>
      <w:r w:rsidRPr="00A01C4E">
        <w:rPr>
          <w:i/>
          <w:iCs/>
        </w:rPr>
        <w:t>Cathédrales de France</w:t>
      </w:r>
      <w:r>
        <w:t xml:space="preserve"> d’Auguste Rodin.</w:t>
      </w:r>
    </w:p>
    <w:p w14:paraId="04320F74" w14:textId="42227458" w:rsidR="007F74C5" w:rsidRDefault="00A01C4E" w:rsidP="00A035F1">
      <w:pPr>
        <w:pStyle w:val="Paragraphedeliste"/>
        <w:numPr>
          <w:ilvl w:val="0"/>
          <w:numId w:val="5"/>
        </w:numPr>
      </w:pPr>
      <w:r>
        <w:t xml:space="preserve">Poème </w:t>
      </w:r>
      <w:r w:rsidRPr="00A01C4E">
        <w:rPr>
          <w:i/>
          <w:iCs/>
        </w:rPr>
        <w:t>Urbanisme</w:t>
      </w:r>
      <w:r>
        <w:t xml:space="preserve"> de Raymond Queneau.</w:t>
      </w:r>
    </w:p>
    <w:p w14:paraId="3ED6298A" w14:textId="1B28528D" w:rsidR="00A01C4E" w:rsidRDefault="00A01C4E" w:rsidP="00A01C4E"/>
    <w:p w14:paraId="74F39FF8" w14:textId="77777777" w:rsidR="00A01C4E" w:rsidRDefault="00A01C4E" w:rsidP="00A01C4E"/>
    <w:p w14:paraId="0F8792F6" w14:textId="77777777" w:rsidR="00972CE6" w:rsidRDefault="00972CE6"/>
    <w:tbl>
      <w:tblPr>
        <w:tblStyle w:val="Grilledutableau"/>
        <w:tblW w:w="15028" w:type="dxa"/>
        <w:tblInd w:w="-885" w:type="dxa"/>
        <w:tblLook w:val="04A0" w:firstRow="1" w:lastRow="0" w:firstColumn="1" w:lastColumn="0" w:noHBand="0" w:noVBand="1"/>
      </w:tblPr>
      <w:tblGrid>
        <w:gridCol w:w="3240"/>
        <w:gridCol w:w="2356"/>
        <w:gridCol w:w="2357"/>
        <w:gridCol w:w="2358"/>
        <w:gridCol w:w="2358"/>
        <w:gridCol w:w="2359"/>
      </w:tblGrid>
      <w:tr w:rsidR="00972CE6" w14:paraId="4FEB92AB" w14:textId="77777777">
        <w:tc>
          <w:tcPr>
            <w:tcW w:w="10312" w:type="dxa"/>
            <w:gridSpan w:val="4"/>
            <w:shd w:val="clear" w:color="auto" w:fill="auto"/>
            <w:tcMar>
              <w:left w:w="108" w:type="dxa"/>
            </w:tcMar>
          </w:tcPr>
          <w:p w14:paraId="5F1D9539" w14:textId="77777777" w:rsidR="00972CE6" w:rsidRDefault="007A48F8">
            <w:pPr>
              <w:spacing w:after="0"/>
            </w:pPr>
            <w:r>
              <w:lastRenderedPageBreak/>
              <w:t xml:space="preserve">Compétence dominante : </w:t>
            </w:r>
          </w:p>
        </w:tc>
        <w:tc>
          <w:tcPr>
            <w:tcW w:w="4715" w:type="dxa"/>
            <w:gridSpan w:val="2"/>
            <w:shd w:val="clear" w:color="auto" w:fill="auto"/>
            <w:tcMar>
              <w:left w:w="108" w:type="dxa"/>
            </w:tcMar>
          </w:tcPr>
          <w:p w14:paraId="0CF28BD8" w14:textId="77777777" w:rsidR="00972CE6" w:rsidRDefault="00972CE6">
            <w:pPr>
              <w:spacing w:after="0"/>
            </w:pPr>
          </w:p>
        </w:tc>
      </w:tr>
      <w:tr w:rsidR="003167C4" w14:paraId="1366487E" w14:textId="77777777">
        <w:tc>
          <w:tcPr>
            <w:tcW w:w="3241" w:type="dxa"/>
            <w:shd w:val="clear" w:color="auto" w:fill="auto"/>
            <w:tcMar>
              <w:left w:w="108" w:type="dxa"/>
            </w:tcMar>
          </w:tcPr>
          <w:p w14:paraId="1B66829D" w14:textId="77777777" w:rsidR="00972CE6" w:rsidRDefault="007A48F8">
            <w:pPr>
              <w:spacing w:after="0"/>
            </w:pPr>
            <w:r>
              <w:t>Déroulement de la séquence :</w:t>
            </w:r>
          </w:p>
        </w:tc>
        <w:tc>
          <w:tcPr>
            <w:tcW w:w="2356" w:type="dxa"/>
            <w:shd w:val="clear" w:color="auto" w:fill="auto"/>
            <w:tcMar>
              <w:left w:w="108" w:type="dxa"/>
            </w:tcMar>
          </w:tcPr>
          <w:p w14:paraId="46AD885E" w14:textId="77777777" w:rsidR="00972CE6" w:rsidRDefault="007A48F8">
            <w:pPr>
              <w:spacing w:after="0"/>
              <w:jc w:val="center"/>
            </w:pPr>
            <w:r>
              <w:t>DIRE</w:t>
            </w:r>
          </w:p>
        </w:tc>
        <w:tc>
          <w:tcPr>
            <w:tcW w:w="2357" w:type="dxa"/>
            <w:shd w:val="clear" w:color="auto" w:fill="auto"/>
            <w:tcMar>
              <w:left w:w="108" w:type="dxa"/>
            </w:tcMar>
          </w:tcPr>
          <w:p w14:paraId="0A5554FE" w14:textId="77777777" w:rsidR="00972CE6" w:rsidRDefault="007A48F8">
            <w:pPr>
              <w:spacing w:after="0"/>
              <w:jc w:val="center"/>
            </w:pPr>
            <w:r>
              <w:t>ECRIRE</w:t>
            </w:r>
          </w:p>
        </w:tc>
        <w:tc>
          <w:tcPr>
            <w:tcW w:w="2356" w:type="dxa"/>
            <w:shd w:val="clear" w:color="auto" w:fill="auto"/>
            <w:tcMar>
              <w:left w:w="108" w:type="dxa"/>
            </w:tcMar>
          </w:tcPr>
          <w:p w14:paraId="06AA5BC2" w14:textId="77777777" w:rsidR="00972CE6" w:rsidRDefault="007A48F8">
            <w:pPr>
              <w:spacing w:after="0"/>
              <w:jc w:val="center"/>
            </w:pPr>
            <w:r>
              <w:t>LIRE</w:t>
            </w:r>
          </w:p>
        </w:tc>
        <w:tc>
          <w:tcPr>
            <w:tcW w:w="2358" w:type="dxa"/>
            <w:shd w:val="clear" w:color="auto" w:fill="auto"/>
            <w:tcMar>
              <w:left w:w="108" w:type="dxa"/>
            </w:tcMar>
          </w:tcPr>
          <w:p w14:paraId="508EDFE4" w14:textId="77777777" w:rsidR="00972CE6" w:rsidRDefault="007A48F8">
            <w:pPr>
              <w:spacing w:after="0"/>
              <w:jc w:val="center"/>
            </w:pPr>
            <w:r>
              <w:t>ETUDE DE LA LANGUE</w:t>
            </w:r>
          </w:p>
        </w:tc>
        <w:tc>
          <w:tcPr>
            <w:tcW w:w="2359" w:type="dxa"/>
            <w:shd w:val="clear" w:color="auto" w:fill="auto"/>
            <w:tcMar>
              <w:left w:w="108" w:type="dxa"/>
            </w:tcMar>
          </w:tcPr>
          <w:p w14:paraId="1430136F" w14:textId="77777777" w:rsidR="00972CE6" w:rsidRDefault="007A48F8">
            <w:pPr>
              <w:spacing w:after="0"/>
              <w:jc w:val="center"/>
            </w:pPr>
            <w:r>
              <w:t>EPI / CULTURE ARTISTIQUE ET CULTURELLE</w:t>
            </w:r>
          </w:p>
        </w:tc>
      </w:tr>
      <w:tr w:rsidR="003167C4" w14:paraId="338501D0" w14:textId="77777777">
        <w:tc>
          <w:tcPr>
            <w:tcW w:w="3241" w:type="dxa"/>
            <w:shd w:val="clear" w:color="auto" w:fill="auto"/>
            <w:tcMar>
              <w:left w:w="108" w:type="dxa"/>
            </w:tcMar>
          </w:tcPr>
          <w:p w14:paraId="55F7C1F8" w14:textId="33A0803B" w:rsidR="00972CE6" w:rsidRDefault="007A48F8">
            <w:pPr>
              <w:spacing w:after="0"/>
            </w:pPr>
            <w:r>
              <w:rPr>
                <w:b/>
              </w:rPr>
              <w:t xml:space="preserve">Séance 1 : </w:t>
            </w:r>
            <w:r w:rsidR="00A01C4E">
              <w:rPr>
                <w:b/>
              </w:rPr>
              <w:t>Sortie dans Blois et présentation du projet.</w:t>
            </w:r>
          </w:p>
        </w:tc>
        <w:tc>
          <w:tcPr>
            <w:tcW w:w="2356" w:type="dxa"/>
            <w:shd w:val="clear" w:color="auto" w:fill="auto"/>
            <w:tcMar>
              <w:left w:w="108" w:type="dxa"/>
            </w:tcMar>
          </w:tcPr>
          <w:p w14:paraId="1CD929C7" w14:textId="48E7798E" w:rsidR="00972CE6" w:rsidRDefault="00972CE6">
            <w:pPr>
              <w:spacing w:after="0"/>
            </w:pPr>
          </w:p>
        </w:tc>
        <w:tc>
          <w:tcPr>
            <w:tcW w:w="2357" w:type="dxa"/>
            <w:shd w:val="clear" w:color="auto" w:fill="auto"/>
            <w:tcMar>
              <w:left w:w="108" w:type="dxa"/>
            </w:tcMar>
          </w:tcPr>
          <w:p w14:paraId="5224733C" w14:textId="15ED06AB" w:rsidR="00972CE6" w:rsidRDefault="00343B02">
            <w:pPr>
              <w:spacing w:after="0"/>
            </w:pPr>
            <w:r>
              <w:t>Initiation à l’écriture argumentative. Développer son avis sur une des questions proposées par BEN.</w:t>
            </w:r>
          </w:p>
        </w:tc>
        <w:tc>
          <w:tcPr>
            <w:tcW w:w="2356" w:type="dxa"/>
            <w:shd w:val="clear" w:color="auto" w:fill="auto"/>
            <w:tcMar>
              <w:left w:w="108" w:type="dxa"/>
            </w:tcMar>
          </w:tcPr>
          <w:p w14:paraId="5B65AAA0" w14:textId="77777777" w:rsidR="00972CE6" w:rsidRDefault="00972CE6">
            <w:pPr>
              <w:spacing w:after="0"/>
            </w:pPr>
          </w:p>
        </w:tc>
        <w:tc>
          <w:tcPr>
            <w:tcW w:w="2358" w:type="dxa"/>
            <w:shd w:val="clear" w:color="auto" w:fill="auto"/>
            <w:tcMar>
              <w:left w:w="108" w:type="dxa"/>
            </w:tcMar>
          </w:tcPr>
          <w:p w14:paraId="664F9031" w14:textId="77777777" w:rsidR="00972CE6" w:rsidRDefault="00972CE6">
            <w:pPr>
              <w:spacing w:after="0"/>
            </w:pPr>
          </w:p>
          <w:p w14:paraId="155BA05D" w14:textId="77777777" w:rsidR="00972CE6" w:rsidRDefault="00972CE6">
            <w:pPr>
              <w:spacing w:after="0"/>
            </w:pPr>
          </w:p>
        </w:tc>
        <w:tc>
          <w:tcPr>
            <w:tcW w:w="2359" w:type="dxa"/>
            <w:shd w:val="clear" w:color="auto" w:fill="auto"/>
            <w:tcMar>
              <w:left w:w="108" w:type="dxa"/>
            </w:tcMar>
          </w:tcPr>
          <w:p w14:paraId="7723CD39" w14:textId="732F14D9" w:rsidR="00972CE6" w:rsidRDefault="00A01C4E">
            <w:pPr>
              <w:spacing w:after="0"/>
            </w:pPr>
            <w:r>
              <w:t>Découverte des cartels de BEN. Questionnement sur les inscriptions. Mise en commun.</w:t>
            </w:r>
          </w:p>
        </w:tc>
      </w:tr>
      <w:tr w:rsidR="003167C4" w14:paraId="43E65C8B" w14:textId="77777777">
        <w:tc>
          <w:tcPr>
            <w:tcW w:w="3241" w:type="dxa"/>
            <w:shd w:val="clear" w:color="auto" w:fill="auto"/>
            <w:tcMar>
              <w:left w:w="108" w:type="dxa"/>
            </w:tcMar>
          </w:tcPr>
          <w:p w14:paraId="10A35704" w14:textId="2A7B1125" w:rsidR="00972CE6" w:rsidRDefault="007A48F8" w:rsidP="00505F9C">
            <w:pPr>
              <w:spacing w:after="0"/>
              <w:rPr>
                <w:b/>
              </w:rPr>
            </w:pPr>
            <w:r>
              <w:rPr>
                <w:b/>
              </w:rPr>
              <w:t>Séance 2 :</w:t>
            </w:r>
            <w:r w:rsidR="00A01C4E">
              <w:rPr>
                <w:b/>
              </w:rPr>
              <w:t xml:space="preserve"> La transformation de la ville.</w:t>
            </w:r>
          </w:p>
        </w:tc>
        <w:tc>
          <w:tcPr>
            <w:tcW w:w="2356" w:type="dxa"/>
            <w:shd w:val="clear" w:color="auto" w:fill="auto"/>
            <w:tcMar>
              <w:left w:w="108" w:type="dxa"/>
            </w:tcMar>
          </w:tcPr>
          <w:p w14:paraId="654DEEBF" w14:textId="77777777" w:rsidR="00972CE6" w:rsidRDefault="00972CE6">
            <w:pPr>
              <w:spacing w:after="0"/>
            </w:pPr>
          </w:p>
        </w:tc>
        <w:tc>
          <w:tcPr>
            <w:tcW w:w="2357" w:type="dxa"/>
            <w:shd w:val="clear" w:color="auto" w:fill="auto"/>
            <w:tcMar>
              <w:left w:w="108" w:type="dxa"/>
            </w:tcMar>
          </w:tcPr>
          <w:p w14:paraId="79CCFB5C" w14:textId="77777777" w:rsidR="00972CE6" w:rsidRDefault="00972CE6">
            <w:pPr>
              <w:spacing w:after="0"/>
            </w:pPr>
          </w:p>
        </w:tc>
        <w:tc>
          <w:tcPr>
            <w:tcW w:w="2356" w:type="dxa"/>
            <w:shd w:val="clear" w:color="auto" w:fill="auto"/>
            <w:tcMar>
              <w:left w:w="108" w:type="dxa"/>
            </w:tcMar>
          </w:tcPr>
          <w:p w14:paraId="2B2F35B4" w14:textId="096A739F" w:rsidR="002F4062" w:rsidRPr="002F4062" w:rsidRDefault="00A01C4E" w:rsidP="00A01C4E">
            <w:pPr>
              <w:spacing w:after="0"/>
              <w:rPr>
                <w:iCs/>
              </w:rPr>
            </w:pPr>
            <w:r>
              <w:rPr>
                <w:iCs/>
              </w:rPr>
              <w:t xml:space="preserve">Etude du texte de </w:t>
            </w:r>
            <w:r w:rsidRPr="00A01C4E">
              <w:rPr>
                <w:i/>
              </w:rPr>
              <w:t>la Curée</w:t>
            </w:r>
            <w:r>
              <w:rPr>
                <w:iCs/>
              </w:rPr>
              <w:t xml:space="preserve"> pour montrer comment le XIXème siècle (Révolution industrielle) a profondément bouleversé le paysage urbain.</w:t>
            </w:r>
          </w:p>
        </w:tc>
        <w:tc>
          <w:tcPr>
            <w:tcW w:w="2358" w:type="dxa"/>
            <w:shd w:val="clear" w:color="auto" w:fill="auto"/>
            <w:tcMar>
              <w:left w:w="108" w:type="dxa"/>
            </w:tcMar>
          </w:tcPr>
          <w:p w14:paraId="4D2BF895" w14:textId="46254F2D" w:rsidR="00972CE6" w:rsidRDefault="00972CE6" w:rsidP="0033257F">
            <w:pPr>
              <w:spacing w:after="0"/>
            </w:pPr>
          </w:p>
        </w:tc>
        <w:tc>
          <w:tcPr>
            <w:tcW w:w="2359" w:type="dxa"/>
            <w:shd w:val="clear" w:color="auto" w:fill="auto"/>
            <w:tcMar>
              <w:left w:w="108" w:type="dxa"/>
            </w:tcMar>
          </w:tcPr>
          <w:p w14:paraId="2AEC3CD4" w14:textId="77777777" w:rsidR="00CE0512" w:rsidRDefault="00CE0512">
            <w:pPr>
              <w:spacing w:after="0"/>
            </w:pPr>
          </w:p>
        </w:tc>
      </w:tr>
      <w:tr w:rsidR="003167C4" w14:paraId="172C8100" w14:textId="77777777">
        <w:tc>
          <w:tcPr>
            <w:tcW w:w="3241" w:type="dxa"/>
            <w:shd w:val="clear" w:color="auto" w:fill="auto"/>
            <w:tcMar>
              <w:left w:w="108" w:type="dxa"/>
            </w:tcMar>
          </w:tcPr>
          <w:p w14:paraId="77791DEE" w14:textId="40AFA6B2" w:rsidR="00972CE6" w:rsidRDefault="007A48F8">
            <w:pPr>
              <w:spacing w:after="0"/>
            </w:pPr>
            <w:r>
              <w:rPr>
                <w:b/>
              </w:rPr>
              <w:t xml:space="preserve">Séance 3 : </w:t>
            </w:r>
            <w:r w:rsidR="00A01C4E">
              <w:rPr>
                <w:b/>
              </w:rPr>
              <w:t>La ville, démon tentateur ?</w:t>
            </w:r>
          </w:p>
        </w:tc>
        <w:tc>
          <w:tcPr>
            <w:tcW w:w="2356" w:type="dxa"/>
            <w:shd w:val="clear" w:color="auto" w:fill="auto"/>
            <w:tcMar>
              <w:left w:w="108" w:type="dxa"/>
            </w:tcMar>
          </w:tcPr>
          <w:p w14:paraId="7C7E20B4" w14:textId="77777777" w:rsidR="00972CE6" w:rsidRDefault="00972CE6">
            <w:pPr>
              <w:spacing w:after="0"/>
            </w:pPr>
          </w:p>
        </w:tc>
        <w:tc>
          <w:tcPr>
            <w:tcW w:w="2357" w:type="dxa"/>
            <w:shd w:val="clear" w:color="auto" w:fill="auto"/>
            <w:tcMar>
              <w:left w:w="108" w:type="dxa"/>
            </w:tcMar>
          </w:tcPr>
          <w:p w14:paraId="0DB9934D" w14:textId="77777777" w:rsidR="00972CE6" w:rsidRDefault="00972CE6" w:rsidP="009C0496">
            <w:pPr>
              <w:spacing w:after="0"/>
            </w:pPr>
          </w:p>
        </w:tc>
        <w:tc>
          <w:tcPr>
            <w:tcW w:w="2356" w:type="dxa"/>
            <w:shd w:val="clear" w:color="auto" w:fill="auto"/>
            <w:tcMar>
              <w:left w:w="108" w:type="dxa"/>
            </w:tcMar>
          </w:tcPr>
          <w:p w14:paraId="2354B8D5" w14:textId="329E8EED" w:rsidR="00972CE6" w:rsidRDefault="00A01C4E" w:rsidP="00505F9C">
            <w:pPr>
              <w:spacing w:after="0"/>
            </w:pPr>
            <w:r>
              <w:t xml:space="preserve">Etude d’un extrait des </w:t>
            </w:r>
            <w:r w:rsidRPr="00A01C4E">
              <w:rPr>
                <w:i/>
                <w:iCs/>
              </w:rPr>
              <w:t>Campagnes Hallucinées</w:t>
            </w:r>
            <w:r>
              <w:t xml:space="preserve"> d’Emile Verhaeren (ville tentaculaire, source de tentations)</w:t>
            </w:r>
          </w:p>
        </w:tc>
        <w:tc>
          <w:tcPr>
            <w:tcW w:w="2358" w:type="dxa"/>
            <w:shd w:val="clear" w:color="auto" w:fill="auto"/>
            <w:tcMar>
              <w:left w:w="108" w:type="dxa"/>
            </w:tcMar>
          </w:tcPr>
          <w:p w14:paraId="04437E47" w14:textId="31DBA1F4" w:rsidR="00972CE6" w:rsidRDefault="00972CE6" w:rsidP="0033257F">
            <w:pPr>
              <w:spacing w:after="0"/>
            </w:pPr>
          </w:p>
        </w:tc>
        <w:tc>
          <w:tcPr>
            <w:tcW w:w="2359" w:type="dxa"/>
            <w:shd w:val="clear" w:color="auto" w:fill="auto"/>
            <w:tcMar>
              <w:left w:w="108" w:type="dxa"/>
            </w:tcMar>
          </w:tcPr>
          <w:p w14:paraId="2C50146E" w14:textId="77777777" w:rsidR="00972CE6" w:rsidRDefault="00972CE6">
            <w:pPr>
              <w:spacing w:after="0"/>
            </w:pPr>
          </w:p>
        </w:tc>
      </w:tr>
      <w:tr w:rsidR="003167C4" w14:paraId="324A78AD" w14:textId="77777777">
        <w:tc>
          <w:tcPr>
            <w:tcW w:w="3241" w:type="dxa"/>
            <w:shd w:val="clear" w:color="auto" w:fill="auto"/>
            <w:tcMar>
              <w:left w:w="108" w:type="dxa"/>
            </w:tcMar>
          </w:tcPr>
          <w:p w14:paraId="215DA9F4" w14:textId="66E737DC" w:rsidR="00972CE6" w:rsidRDefault="009C0496" w:rsidP="009C0496">
            <w:pPr>
              <w:spacing w:after="0"/>
              <w:rPr>
                <w:b/>
              </w:rPr>
            </w:pPr>
            <w:r>
              <w:rPr>
                <w:b/>
              </w:rPr>
              <w:t xml:space="preserve">Séance 4 : </w:t>
            </w:r>
            <w:r w:rsidR="00343B02">
              <w:rPr>
                <w:b/>
              </w:rPr>
              <w:t>Revoir les figures de l’analogie</w:t>
            </w:r>
          </w:p>
        </w:tc>
        <w:tc>
          <w:tcPr>
            <w:tcW w:w="2356" w:type="dxa"/>
            <w:shd w:val="clear" w:color="auto" w:fill="auto"/>
            <w:tcMar>
              <w:left w:w="108" w:type="dxa"/>
            </w:tcMar>
          </w:tcPr>
          <w:p w14:paraId="214DBE06" w14:textId="77777777" w:rsidR="00972CE6" w:rsidRDefault="00972CE6">
            <w:pPr>
              <w:spacing w:after="0"/>
            </w:pPr>
          </w:p>
        </w:tc>
        <w:tc>
          <w:tcPr>
            <w:tcW w:w="2357" w:type="dxa"/>
            <w:shd w:val="clear" w:color="auto" w:fill="auto"/>
            <w:tcMar>
              <w:left w:w="108" w:type="dxa"/>
            </w:tcMar>
          </w:tcPr>
          <w:p w14:paraId="3E7FB17D" w14:textId="77777777" w:rsidR="00972CE6" w:rsidRDefault="00972CE6">
            <w:pPr>
              <w:spacing w:after="0"/>
            </w:pPr>
          </w:p>
        </w:tc>
        <w:tc>
          <w:tcPr>
            <w:tcW w:w="2356" w:type="dxa"/>
            <w:shd w:val="clear" w:color="auto" w:fill="auto"/>
            <w:tcMar>
              <w:left w:w="108" w:type="dxa"/>
            </w:tcMar>
          </w:tcPr>
          <w:p w14:paraId="43C8E2EC" w14:textId="77777777" w:rsidR="00972CE6" w:rsidRDefault="00972CE6">
            <w:pPr>
              <w:spacing w:after="0"/>
            </w:pPr>
          </w:p>
        </w:tc>
        <w:tc>
          <w:tcPr>
            <w:tcW w:w="2358" w:type="dxa"/>
            <w:shd w:val="clear" w:color="auto" w:fill="auto"/>
            <w:tcMar>
              <w:left w:w="108" w:type="dxa"/>
            </w:tcMar>
          </w:tcPr>
          <w:p w14:paraId="0CB661C3" w14:textId="523E3FF7" w:rsidR="00972CE6" w:rsidRDefault="00343B02">
            <w:pPr>
              <w:spacing w:after="0"/>
            </w:pPr>
            <w:r>
              <w:t>Rappel sur les figures de l’analogie (comparaison, métaphore, personnification)</w:t>
            </w:r>
          </w:p>
        </w:tc>
        <w:tc>
          <w:tcPr>
            <w:tcW w:w="2359" w:type="dxa"/>
            <w:shd w:val="clear" w:color="auto" w:fill="auto"/>
            <w:tcMar>
              <w:left w:w="108" w:type="dxa"/>
            </w:tcMar>
          </w:tcPr>
          <w:p w14:paraId="4BD12A24" w14:textId="77777777" w:rsidR="00972CE6" w:rsidRDefault="00972CE6">
            <w:pPr>
              <w:spacing w:after="0"/>
            </w:pPr>
          </w:p>
        </w:tc>
      </w:tr>
      <w:tr w:rsidR="003167C4" w14:paraId="563CAF61" w14:textId="77777777">
        <w:tc>
          <w:tcPr>
            <w:tcW w:w="3241" w:type="dxa"/>
            <w:shd w:val="clear" w:color="auto" w:fill="auto"/>
            <w:tcMar>
              <w:left w:w="108" w:type="dxa"/>
            </w:tcMar>
          </w:tcPr>
          <w:p w14:paraId="6E045744" w14:textId="1968C716" w:rsidR="00972CE6" w:rsidRDefault="009C0496">
            <w:pPr>
              <w:spacing w:after="0"/>
              <w:rPr>
                <w:b/>
              </w:rPr>
            </w:pPr>
            <w:r>
              <w:rPr>
                <w:b/>
              </w:rPr>
              <w:t>Séance 5 :</w:t>
            </w:r>
            <w:r w:rsidR="00343B02">
              <w:rPr>
                <w:b/>
              </w:rPr>
              <w:t xml:space="preserve"> Entrer dans la modernité</w:t>
            </w:r>
          </w:p>
        </w:tc>
        <w:tc>
          <w:tcPr>
            <w:tcW w:w="2356" w:type="dxa"/>
            <w:shd w:val="clear" w:color="auto" w:fill="auto"/>
            <w:tcMar>
              <w:left w:w="108" w:type="dxa"/>
            </w:tcMar>
          </w:tcPr>
          <w:p w14:paraId="3794C46A" w14:textId="77777777" w:rsidR="00972CE6" w:rsidRDefault="00972CE6">
            <w:pPr>
              <w:spacing w:after="0"/>
            </w:pPr>
          </w:p>
        </w:tc>
        <w:tc>
          <w:tcPr>
            <w:tcW w:w="2357" w:type="dxa"/>
            <w:shd w:val="clear" w:color="auto" w:fill="auto"/>
            <w:tcMar>
              <w:left w:w="108" w:type="dxa"/>
            </w:tcMar>
          </w:tcPr>
          <w:p w14:paraId="613FE1F5" w14:textId="77777777" w:rsidR="00972CE6" w:rsidRDefault="00972CE6">
            <w:pPr>
              <w:spacing w:after="0"/>
            </w:pPr>
          </w:p>
        </w:tc>
        <w:tc>
          <w:tcPr>
            <w:tcW w:w="2356" w:type="dxa"/>
            <w:shd w:val="clear" w:color="auto" w:fill="auto"/>
            <w:tcMar>
              <w:left w:w="108" w:type="dxa"/>
            </w:tcMar>
          </w:tcPr>
          <w:p w14:paraId="6ACC70D5" w14:textId="72FFF8EA" w:rsidR="00972CE6" w:rsidRDefault="00343B02">
            <w:pPr>
              <w:spacing w:after="0"/>
            </w:pPr>
            <w:r>
              <w:t xml:space="preserve">Etude de </w:t>
            </w:r>
            <w:r w:rsidRPr="00343B02">
              <w:rPr>
                <w:i/>
                <w:iCs/>
              </w:rPr>
              <w:t xml:space="preserve">Zone </w:t>
            </w:r>
            <w:r>
              <w:t>d’Apollinaire.</w:t>
            </w:r>
          </w:p>
        </w:tc>
        <w:tc>
          <w:tcPr>
            <w:tcW w:w="2358" w:type="dxa"/>
            <w:shd w:val="clear" w:color="auto" w:fill="auto"/>
            <w:tcMar>
              <w:left w:w="108" w:type="dxa"/>
            </w:tcMar>
          </w:tcPr>
          <w:p w14:paraId="40118CBF" w14:textId="77777777" w:rsidR="00972CE6" w:rsidRDefault="00972CE6">
            <w:pPr>
              <w:spacing w:after="0"/>
            </w:pPr>
          </w:p>
        </w:tc>
        <w:tc>
          <w:tcPr>
            <w:tcW w:w="2359" w:type="dxa"/>
            <w:shd w:val="clear" w:color="auto" w:fill="auto"/>
            <w:tcMar>
              <w:left w:w="108" w:type="dxa"/>
            </w:tcMar>
          </w:tcPr>
          <w:p w14:paraId="7C514E7B" w14:textId="77777777" w:rsidR="003167C4" w:rsidRDefault="003167C4" w:rsidP="003167C4">
            <w:pPr>
              <w:pStyle w:val="Paragraphedeliste"/>
              <w:numPr>
                <w:ilvl w:val="0"/>
                <w:numId w:val="2"/>
              </w:numPr>
              <w:spacing w:after="0"/>
            </w:pPr>
          </w:p>
        </w:tc>
      </w:tr>
      <w:tr w:rsidR="003167C4" w14:paraId="20F40506" w14:textId="77777777" w:rsidTr="009C0496">
        <w:trPr>
          <w:trHeight w:val="580"/>
        </w:trPr>
        <w:tc>
          <w:tcPr>
            <w:tcW w:w="3241" w:type="dxa"/>
            <w:shd w:val="clear" w:color="auto" w:fill="auto"/>
            <w:tcMar>
              <w:left w:w="108" w:type="dxa"/>
            </w:tcMar>
          </w:tcPr>
          <w:p w14:paraId="71210F40" w14:textId="2AC48520" w:rsidR="00972CE6" w:rsidRDefault="009C0496" w:rsidP="009C0496">
            <w:pPr>
              <w:spacing w:after="0"/>
              <w:rPr>
                <w:b/>
              </w:rPr>
            </w:pPr>
            <w:r>
              <w:rPr>
                <w:b/>
              </w:rPr>
              <w:t>Séance 6</w:t>
            </w:r>
            <w:r w:rsidR="007A48F8">
              <w:rPr>
                <w:b/>
              </w:rPr>
              <w:t xml:space="preserve"> : </w:t>
            </w:r>
            <w:r w:rsidR="00343B02">
              <w:rPr>
                <w:b/>
              </w:rPr>
              <w:t>Evaluation intermédiaire</w:t>
            </w:r>
          </w:p>
        </w:tc>
        <w:tc>
          <w:tcPr>
            <w:tcW w:w="2356" w:type="dxa"/>
            <w:shd w:val="clear" w:color="auto" w:fill="auto"/>
            <w:tcMar>
              <w:left w:w="108" w:type="dxa"/>
            </w:tcMar>
          </w:tcPr>
          <w:p w14:paraId="4737E008" w14:textId="77777777" w:rsidR="000557B1" w:rsidRDefault="000557B1" w:rsidP="000557B1">
            <w:pPr>
              <w:spacing w:after="0"/>
            </w:pPr>
            <w:r>
              <w:t>Ecriture d’un texte personnel sur un des monuments, qui comprendra la question imaginée précédemment.</w:t>
            </w:r>
          </w:p>
          <w:p w14:paraId="1C53037D" w14:textId="459A64A7" w:rsidR="00972CE6" w:rsidRDefault="000557B1" w:rsidP="000557B1">
            <w:pPr>
              <w:spacing w:after="0"/>
            </w:pPr>
            <w:r>
              <w:lastRenderedPageBreak/>
              <w:t>Enregistrement du texte.</w:t>
            </w:r>
          </w:p>
        </w:tc>
        <w:tc>
          <w:tcPr>
            <w:tcW w:w="2357" w:type="dxa"/>
            <w:shd w:val="clear" w:color="auto" w:fill="auto"/>
            <w:tcMar>
              <w:left w:w="108" w:type="dxa"/>
            </w:tcMar>
          </w:tcPr>
          <w:p w14:paraId="37B981FE" w14:textId="77777777" w:rsidR="00972CE6" w:rsidRDefault="00972CE6">
            <w:pPr>
              <w:spacing w:after="0"/>
            </w:pPr>
          </w:p>
        </w:tc>
        <w:tc>
          <w:tcPr>
            <w:tcW w:w="2356" w:type="dxa"/>
            <w:shd w:val="clear" w:color="auto" w:fill="auto"/>
            <w:tcMar>
              <w:left w:w="108" w:type="dxa"/>
            </w:tcMar>
          </w:tcPr>
          <w:p w14:paraId="62BCADDC" w14:textId="0861BD70" w:rsidR="00972CE6" w:rsidRDefault="00972CE6">
            <w:pPr>
              <w:spacing w:after="0"/>
            </w:pPr>
          </w:p>
        </w:tc>
        <w:tc>
          <w:tcPr>
            <w:tcW w:w="2358" w:type="dxa"/>
            <w:shd w:val="clear" w:color="auto" w:fill="auto"/>
            <w:tcMar>
              <w:left w:w="108" w:type="dxa"/>
            </w:tcMar>
          </w:tcPr>
          <w:p w14:paraId="7B66C0C9" w14:textId="77777777" w:rsidR="00972CE6" w:rsidRDefault="00972CE6">
            <w:pPr>
              <w:spacing w:after="0"/>
            </w:pPr>
          </w:p>
        </w:tc>
        <w:tc>
          <w:tcPr>
            <w:tcW w:w="2359" w:type="dxa"/>
            <w:shd w:val="clear" w:color="auto" w:fill="auto"/>
            <w:tcMar>
              <w:left w:w="108" w:type="dxa"/>
            </w:tcMar>
          </w:tcPr>
          <w:p w14:paraId="2FFEE67E" w14:textId="77777777" w:rsidR="00972CE6" w:rsidRDefault="00972CE6">
            <w:pPr>
              <w:spacing w:after="0"/>
            </w:pPr>
          </w:p>
          <w:p w14:paraId="60DD32D5" w14:textId="77777777" w:rsidR="00CE0512" w:rsidRDefault="00CE0512">
            <w:pPr>
              <w:spacing w:after="0"/>
            </w:pPr>
          </w:p>
        </w:tc>
      </w:tr>
      <w:tr w:rsidR="003167C4" w14:paraId="3B99857E" w14:textId="77777777" w:rsidTr="009C0496">
        <w:trPr>
          <w:trHeight w:val="580"/>
        </w:trPr>
        <w:tc>
          <w:tcPr>
            <w:tcW w:w="3241" w:type="dxa"/>
            <w:shd w:val="clear" w:color="auto" w:fill="auto"/>
            <w:tcMar>
              <w:left w:w="108" w:type="dxa"/>
            </w:tcMar>
          </w:tcPr>
          <w:p w14:paraId="4C718362" w14:textId="7232A6BD" w:rsidR="003167C4" w:rsidRDefault="003167C4" w:rsidP="009C0496">
            <w:pPr>
              <w:spacing w:after="0"/>
              <w:rPr>
                <w:b/>
              </w:rPr>
            </w:pPr>
            <w:r>
              <w:rPr>
                <w:b/>
              </w:rPr>
              <w:t xml:space="preserve">Séance 7 : </w:t>
            </w:r>
            <w:r w:rsidR="00343B02">
              <w:rPr>
                <w:b/>
              </w:rPr>
              <w:t>Jouer avec les mots et l’architecture de la ville</w:t>
            </w:r>
          </w:p>
        </w:tc>
        <w:tc>
          <w:tcPr>
            <w:tcW w:w="2356" w:type="dxa"/>
            <w:shd w:val="clear" w:color="auto" w:fill="auto"/>
            <w:tcMar>
              <w:left w:w="108" w:type="dxa"/>
            </w:tcMar>
          </w:tcPr>
          <w:p w14:paraId="39CA1607" w14:textId="77777777" w:rsidR="00CE0512" w:rsidRDefault="00CE0512" w:rsidP="001643A6">
            <w:pPr>
              <w:spacing w:after="0"/>
            </w:pPr>
          </w:p>
        </w:tc>
        <w:tc>
          <w:tcPr>
            <w:tcW w:w="2357" w:type="dxa"/>
            <w:shd w:val="clear" w:color="auto" w:fill="auto"/>
            <w:tcMar>
              <w:left w:w="108" w:type="dxa"/>
            </w:tcMar>
          </w:tcPr>
          <w:p w14:paraId="18BBD2B4" w14:textId="69272109" w:rsidR="003167C4" w:rsidRDefault="00343B02" w:rsidP="001643A6">
            <w:pPr>
              <w:spacing w:after="0"/>
            </w:pPr>
            <w:r>
              <w:t>Imaginer d’autres cartels possibles sur les monuments de la ville. Ou choisir un cartel sur d’autres monuments (le pont, l’église Saint-Saturnin, la maison de la BD, le port de la Creusille)</w:t>
            </w:r>
          </w:p>
        </w:tc>
        <w:tc>
          <w:tcPr>
            <w:tcW w:w="2356" w:type="dxa"/>
            <w:shd w:val="clear" w:color="auto" w:fill="auto"/>
            <w:tcMar>
              <w:left w:w="108" w:type="dxa"/>
            </w:tcMar>
          </w:tcPr>
          <w:p w14:paraId="788EF3CB" w14:textId="4149ADAA" w:rsidR="003167C4" w:rsidRDefault="00343B02">
            <w:pPr>
              <w:spacing w:after="0"/>
            </w:pPr>
            <w:r>
              <w:t>Etude d’</w:t>
            </w:r>
            <w:r w:rsidRPr="00343B02">
              <w:rPr>
                <w:i/>
                <w:iCs/>
              </w:rPr>
              <w:t>Urbanisme</w:t>
            </w:r>
            <w:r>
              <w:t xml:space="preserve"> de Raymond Queneau.</w:t>
            </w:r>
          </w:p>
        </w:tc>
        <w:tc>
          <w:tcPr>
            <w:tcW w:w="2358" w:type="dxa"/>
            <w:shd w:val="clear" w:color="auto" w:fill="auto"/>
            <w:tcMar>
              <w:left w:w="108" w:type="dxa"/>
            </w:tcMar>
          </w:tcPr>
          <w:p w14:paraId="1F2B99A0" w14:textId="77777777" w:rsidR="003167C4" w:rsidRDefault="003167C4">
            <w:pPr>
              <w:spacing w:after="0"/>
            </w:pPr>
          </w:p>
        </w:tc>
        <w:tc>
          <w:tcPr>
            <w:tcW w:w="2359" w:type="dxa"/>
            <w:shd w:val="clear" w:color="auto" w:fill="auto"/>
            <w:tcMar>
              <w:left w:w="108" w:type="dxa"/>
            </w:tcMar>
          </w:tcPr>
          <w:p w14:paraId="66B151BC" w14:textId="77777777" w:rsidR="003167C4" w:rsidRDefault="003167C4">
            <w:pPr>
              <w:spacing w:after="0"/>
            </w:pPr>
          </w:p>
        </w:tc>
      </w:tr>
      <w:tr w:rsidR="000557B1" w14:paraId="170073B6" w14:textId="77777777" w:rsidTr="009C0496">
        <w:trPr>
          <w:trHeight w:val="580"/>
        </w:trPr>
        <w:tc>
          <w:tcPr>
            <w:tcW w:w="3241" w:type="dxa"/>
            <w:shd w:val="clear" w:color="auto" w:fill="auto"/>
            <w:tcMar>
              <w:left w:w="108" w:type="dxa"/>
            </w:tcMar>
          </w:tcPr>
          <w:p w14:paraId="0E832A5F" w14:textId="479445BD" w:rsidR="000557B1" w:rsidRDefault="000557B1" w:rsidP="009C0496">
            <w:pPr>
              <w:spacing w:after="0"/>
              <w:rPr>
                <w:b/>
              </w:rPr>
            </w:pPr>
            <w:r>
              <w:rPr>
                <w:b/>
              </w:rPr>
              <w:t>Séance 8 : Dictée négociée</w:t>
            </w:r>
          </w:p>
        </w:tc>
        <w:tc>
          <w:tcPr>
            <w:tcW w:w="2356" w:type="dxa"/>
            <w:shd w:val="clear" w:color="auto" w:fill="auto"/>
            <w:tcMar>
              <w:left w:w="108" w:type="dxa"/>
            </w:tcMar>
          </w:tcPr>
          <w:p w14:paraId="58FD3668" w14:textId="77777777" w:rsidR="000557B1" w:rsidRDefault="000557B1" w:rsidP="001643A6">
            <w:pPr>
              <w:spacing w:after="0"/>
            </w:pPr>
          </w:p>
        </w:tc>
        <w:tc>
          <w:tcPr>
            <w:tcW w:w="2357" w:type="dxa"/>
            <w:shd w:val="clear" w:color="auto" w:fill="auto"/>
            <w:tcMar>
              <w:left w:w="108" w:type="dxa"/>
            </w:tcMar>
          </w:tcPr>
          <w:p w14:paraId="051D20F5" w14:textId="77777777" w:rsidR="000557B1" w:rsidRDefault="000557B1" w:rsidP="001643A6">
            <w:pPr>
              <w:spacing w:after="0"/>
            </w:pPr>
          </w:p>
        </w:tc>
        <w:tc>
          <w:tcPr>
            <w:tcW w:w="2356" w:type="dxa"/>
            <w:shd w:val="clear" w:color="auto" w:fill="auto"/>
            <w:tcMar>
              <w:left w:w="108" w:type="dxa"/>
            </w:tcMar>
          </w:tcPr>
          <w:p w14:paraId="4985FD11" w14:textId="77777777" w:rsidR="000557B1" w:rsidRDefault="000557B1">
            <w:pPr>
              <w:spacing w:after="0"/>
            </w:pPr>
          </w:p>
        </w:tc>
        <w:tc>
          <w:tcPr>
            <w:tcW w:w="2358" w:type="dxa"/>
            <w:shd w:val="clear" w:color="auto" w:fill="auto"/>
            <w:tcMar>
              <w:left w:w="108" w:type="dxa"/>
            </w:tcMar>
          </w:tcPr>
          <w:p w14:paraId="344A5981" w14:textId="423805AA" w:rsidR="000557B1" w:rsidRDefault="000557B1">
            <w:pPr>
              <w:spacing w:after="0"/>
            </w:pPr>
            <w:r>
              <w:t xml:space="preserve">Dictée en groupes d’un extrait de </w:t>
            </w:r>
            <w:r w:rsidRPr="00343B02">
              <w:rPr>
                <w:i/>
                <w:iCs/>
              </w:rPr>
              <w:t>Cathédrales de France</w:t>
            </w:r>
            <w:r>
              <w:t xml:space="preserve"> d’Auguste Rodin sur Blois.</w:t>
            </w:r>
          </w:p>
        </w:tc>
        <w:tc>
          <w:tcPr>
            <w:tcW w:w="2359" w:type="dxa"/>
            <w:shd w:val="clear" w:color="auto" w:fill="auto"/>
            <w:tcMar>
              <w:left w:w="108" w:type="dxa"/>
            </w:tcMar>
          </w:tcPr>
          <w:p w14:paraId="23588C05" w14:textId="77777777" w:rsidR="000557B1" w:rsidRDefault="000557B1">
            <w:pPr>
              <w:spacing w:after="0"/>
            </w:pPr>
          </w:p>
        </w:tc>
      </w:tr>
      <w:tr w:rsidR="009B6B46" w14:paraId="1A8EEA71" w14:textId="77777777" w:rsidTr="009C0496">
        <w:trPr>
          <w:trHeight w:val="580"/>
        </w:trPr>
        <w:tc>
          <w:tcPr>
            <w:tcW w:w="3241" w:type="dxa"/>
            <w:shd w:val="clear" w:color="auto" w:fill="auto"/>
            <w:tcMar>
              <w:left w:w="108" w:type="dxa"/>
            </w:tcMar>
          </w:tcPr>
          <w:p w14:paraId="0BA317B5" w14:textId="3BFADFAB" w:rsidR="009B6B46" w:rsidRDefault="009B6B46" w:rsidP="009C0496">
            <w:pPr>
              <w:spacing w:after="0"/>
              <w:rPr>
                <w:b/>
              </w:rPr>
            </w:pPr>
            <w:r>
              <w:rPr>
                <w:b/>
              </w:rPr>
              <w:t xml:space="preserve">Séance </w:t>
            </w:r>
            <w:r w:rsidR="000557B1">
              <w:rPr>
                <w:b/>
              </w:rPr>
              <w:t>9</w:t>
            </w:r>
            <w:r>
              <w:rPr>
                <w:b/>
              </w:rPr>
              <w:t xml:space="preserve"> : </w:t>
            </w:r>
            <w:r w:rsidR="00343B02">
              <w:rPr>
                <w:b/>
              </w:rPr>
              <w:t>Evaluation finale</w:t>
            </w:r>
          </w:p>
        </w:tc>
        <w:tc>
          <w:tcPr>
            <w:tcW w:w="2356" w:type="dxa"/>
            <w:shd w:val="clear" w:color="auto" w:fill="auto"/>
            <w:tcMar>
              <w:left w:w="108" w:type="dxa"/>
            </w:tcMar>
          </w:tcPr>
          <w:p w14:paraId="0AD12192" w14:textId="60C02AD4" w:rsidR="00343B02" w:rsidRDefault="00343B02" w:rsidP="0017552A">
            <w:pPr>
              <w:spacing w:after="0"/>
            </w:pPr>
          </w:p>
        </w:tc>
        <w:tc>
          <w:tcPr>
            <w:tcW w:w="2357" w:type="dxa"/>
            <w:shd w:val="clear" w:color="auto" w:fill="auto"/>
            <w:tcMar>
              <w:left w:w="108" w:type="dxa"/>
            </w:tcMar>
          </w:tcPr>
          <w:p w14:paraId="140194F7" w14:textId="77777777" w:rsidR="00280BD1" w:rsidRDefault="00280BD1" w:rsidP="00280BD1">
            <w:pPr>
              <w:spacing w:after="0"/>
            </w:pPr>
          </w:p>
        </w:tc>
        <w:tc>
          <w:tcPr>
            <w:tcW w:w="2356" w:type="dxa"/>
            <w:shd w:val="clear" w:color="auto" w:fill="auto"/>
            <w:tcMar>
              <w:left w:w="108" w:type="dxa"/>
            </w:tcMar>
          </w:tcPr>
          <w:p w14:paraId="1BBC80AE" w14:textId="28AD13C8" w:rsidR="00280BD1" w:rsidRDefault="000557B1" w:rsidP="001643A6">
            <w:pPr>
              <w:spacing w:after="0"/>
            </w:pPr>
            <w:r>
              <w:t xml:space="preserve">Extrait de </w:t>
            </w:r>
            <w:r w:rsidRPr="00343B02">
              <w:rPr>
                <w:i/>
                <w:iCs/>
              </w:rPr>
              <w:t>Cathédrales de France</w:t>
            </w:r>
            <w:r>
              <w:t xml:space="preserve"> d’Auguste Rodin sur Blois.</w:t>
            </w:r>
          </w:p>
        </w:tc>
        <w:tc>
          <w:tcPr>
            <w:tcW w:w="2358" w:type="dxa"/>
            <w:shd w:val="clear" w:color="auto" w:fill="auto"/>
            <w:tcMar>
              <w:left w:w="108" w:type="dxa"/>
            </w:tcMar>
          </w:tcPr>
          <w:p w14:paraId="29A1487D" w14:textId="77777777" w:rsidR="009B6B46" w:rsidRDefault="009B6B46">
            <w:pPr>
              <w:spacing w:after="0"/>
            </w:pPr>
          </w:p>
        </w:tc>
        <w:tc>
          <w:tcPr>
            <w:tcW w:w="2359" w:type="dxa"/>
            <w:shd w:val="clear" w:color="auto" w:fill="auto"/>
            <w:tcMar>
              <w:left w:w="108" w:type="dxa"/>
            </w:tcMar>
          </w:tcPr>
          <w:p w14:paraId="2B669C82" w14:textId="77777777" w:rsidR="009B6B46" w:rsidRDefault="009B6B46">
            <w:pPr>
              <w:spacing w:after="0"/>
            </w:pPr>
          </w:p>
        </w:tc>
      </w:tr>
    </w:tbl>
    <w:p w14:paraId="77C4A1E7" w14:textId="77777777" w:rsidR="00972CE6" w:rsidRDefault="00972CE6"/>
    <w:p w14:paraId="4D84053E" w14:textId="77777777" w:rsidR="00CE0512" w:rsidRDefault="00CE0512"/>
    <w:sectPr w:rsidR="00CE0512" w:rsidSect="00972CE6">
      <w:pgSz w:w="16838" w:h="11906" w:orient="landscape"/>
      <w:pgMar w:top="851"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393"/>
    <w:multiLevelType w:val="hybridMultilevel"/>
    <w:tmpl w:val="D472B988"/>
    <w:lvl w:ilvl="0" w:tplc="225C95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66061"/>
    <w:multiLevelType w:val="hybridMultilevel"/>
    <w:tmpl w:val="2A902C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9285A"/>
    <w:multiLevelType w:val="hybridMultilevel"/>
    <w:tmpl w:val="B8BCB672"/>
    <w:lvl w:ilvl="0" w:tplc="501C947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577CAC"/>
    <w:multiLevelType w:val="hybridMultilevel"/>
    <w:tmpl w:val="3D648CE4"/>
    <w:lvl w:ilvl="0" w:tplc="6C707B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790C21"/>
    <w:multiLevelType w:val="hybridMultilevel"/>
    <w:tmpl w:val="87FA16B6"/>
    <w:lvl w:ilvl="0" w:tplc="3740D9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4676575">
    <w:abstractNumId w:val="3"/>
  </w:num>
  <w:num w:numId="2" w16cid:durableId="1310208500">
    <w:abstractNumId w:val="0"/>
  </w:num>
  <w:num w:numId="3" w16cid:durableId="2023048626">
    <w:abstractNumId w:val="2"/>
  </w:num>
  <w:num w:numId="4" w16cid:durableId="545337647">
    <w:abstractNumId w:val="1"/>
  </w:num>
  <w:num w:numId="5" w16cid:durableId="1781220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E6"/>
    <w:rsid w:val="000557B1"/>
    <w:rsid w:val="001643A6"/>
    <w:rsid w:val="0017552A"/>
    <w:rsid w:val="0021032D"/>
    <w:rsid w:val="00210E14"/>
    <w:rsid w:val="0022743C"/>
    <w:rsid w:val="00280BD1"/>
    <w:rsid w:val="002F4062"/>
    <w:rsid w:val="003167C4"/>
    <w:rsid w:val="0033257F"/>
    <w:rsid w:val="00343B02"/>
    <w:rsid w:val="003F4F41"/>
    <w:rsid w:val="00477102"/>
    <w:rsid w:val="00505F9C"/>
    <w:rsid w:val="00655AF6"/>
    <w:rsid w:val="00692D65"/>
    <w:rsid w:val="007A48F8"/>
    <w:rsid w:val="007F74C5"/>
    <w:rsid w:val="008C4A78"/>
    <w:rsid w:val="00905E0E"/>
    <w:rsid w:val="009252FF"/>
    <w:rsid w:val="00972CE6"/>
    <w:rsid w:val="009B6B46"/>
    <w:rsid w:val="009C0496"/>
    <w:rsid w:val="00A01C4E"/>
    <w:rsid w:val="00A035F1"/>
    <w:rsid w:val="00BB4A78"/>
    <w:rsid w:val="00CE0512"/>
    <w:rsid w:val="00ED1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D303"/>
  <w15:docId w15:val="{08E38263-217E-4459-B2F8-079C364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BF"/>
    <w:pPr>
      <w:spacing w:after="200"/>
    </w:pPr>
  </w:style>
  <w:style w:type="paragraph" w:styleId="Titre1">
    <w:name w:val="heading 1"/>
    <w:basedOn w:val="Titre"/>
    <w:rsid w:val="00972CE6"/>
    <w:pPr>
      <w:outlineLvl w:val="0"/>
    </w:pPr>
  </w:style>
  <w:style w:type="paragraph" w:styleId="Titre2">
    <w:name w:val="heading 2"/>
    <w:basedOn w:val="Titre"/>
    <w:rsid w:val="00972CE6"/>
    <w:pPr>
      <w:outlineLvl w:val="1"/>
    </w:pPr>
  </w:style>
  <w:style w:type="paragraph" w:styleId="Titre3">
    <w:name w:val="heading 3"/>
    <w:basedOn w:val="Titre"/>
    <w:rsid w:val="00972CE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972CE6"/>
    <w:rPr>
      <w:rFonts w:eastAsia="Calibri"/>
    </w:rPr>
  </w:style>
  <w:style w:type="character" w:customStyle="1" w:styleId="ListLabel2">
    <w:name w:val="ListLabel 2"/>
    <w:qFormat/>
    <w:rsid w:val="00972CE6"/>
    <w:rPr>
      <w:rFonts w:cs="Courier New"/>
    </w:rPr>
  </w:style>
  <w:style w:type="character" w:customStyle="1" w:styleId="ListLabel3">
    <w:name w:val="ListLabel 3"/>
    <w:qFormat/>
    <w:rsid w:val="00972CE6"/>
    <w:rPr>
      <w:rFonts w:eastAsia="Calibri" w:cs="Calibri"/>
    </w:rPr>
  </w:style>
  <w:style w:type="paragraph" w:styleId="Titre">
    <w:name w:val="Title"/>
    <w:basedOn w:val="Normal"/>
    <w:next w:val="Corpsdetexte"/>
    <w:qFormat/>
    <w:rsid w:val="00972CE6"/>
    <w:pPr>
      <w:keepNext/>
      <w:spacing w:before="240" w:after="120"/>
    </w:pPr>
    <w:rPr>
      <w:rFonts w:ascii="Liberation Sans" w:eastAsia="Microsoft YaHei" w:hAnsi="Liberation Sans" w:cs="Mangal"/>
      <w:sz w:val="28"/>
      <w:szCs w:val="28"/>
    </w:rPr>
  </w:style>
  <w:style w:type="paragraph" w:styleId="Corpsdetexte">
    <w:name w:val="Body Text"/>
    <w:basedOn w:val="Normal"/>
    <w:rsid w:val="00972CE6"/>
    <w:pPr>
      <w:spacing w:after="140" w:line="288" w:lineRule="auto"/>
    </w:pPr>
  </w:style>
  <w:style w:type="paragraph" w:styleId="Liste">
    <w:name w:val="List"/>
    <w:basedOn w:val="Corpsdetexte"/>
    <w:rsid w:val="00972CE6"/>
    <w:rPr>
      <w:rFonts w:cs="Mangal"/>
    </w:rPr>
  </w:style>
  <w:style w:type="paragraph" w:styleId="Lgende">
    <w:name w:val="caption"/>
    <w:basedOn w:val="Normal"/>
    <w:rsid w:val="00972CE6"/>
    <w:pPr>
      <w:suppressLineNumbers/>
      <w:spacing w:before="120" w:after="120"/>
    </w:pPr>
    <w:rPr>
      <w:rFonts w:cs="Mangal"/>
      <w:i/>
      <w:iCs/>
      <w:sz w:val="24"/>
      <w:szCs w:val="24"/>
    </w:rPr>
  </w:style>
  <w:style w:type="paragraph" w:customStyle="1" w:styleId="Index">
    <w:name w:val="Index"/>
    <w:basedOn w:val="Normal"/>
    <w:qFormat/>
    <w:rsid w:val="00972CE6"/>
    <w:pPr>
      <w:suppressLineNumbers/>
    </w:pPr>
    <w:rPr>
      <w:rFonts w:cs="Mangal"/>
    </w:rPr>
  </w:style>
  <w:style w:type="paragraph" w:styleId="Paragraphedeliste">
    <w:name w:val="List Paragraph"/>
    <w:basedOn w:val="Normal"/>
    <w:uiPriority w:val="34"/>
    <w:qFormat/>
    <w:rsid w:val="00411E46"/>
    <w:pPr>
      <w:ind w:left="720"/>
      <w:contextualSpacing/>
    </w:pPr>
  </w:style>
  <w:style w:type="paragraph" w:customStyle="1" w:styleId="Quotations">
    <w:name w:val="Quotations"/>
    <w:basedOn w:val="Normal"/>
    <w:qFormat/>
    <w:rsid w:val="00972CE6"/>
  </w:style>
  <w:style w:type="paragraph" w:customStyle="1" w:styleId="Titreprincipal">
    <w:name w:val="Titre principal"/>
    <w:basedOn w:val="Titre"/>
    <w:rsid w:val="00972CE6"/>
  </w:style>
  <w:style w:type="paragraph" w:styleId="Sous-titre">
    <w:name w:val="Subtitle"/>
    <w:basedOn w:val="Titre"/>
    <w:rsid w:val="00972CE6"/>
  </w:style>
  <w:style w:type="table" w:styleId="Grilledutableau">
    <w:name w:val="Table Grid"/>
    <w:basedOn w:val="TableauNormal"/>
    <w:uiPriority w:val="59"/>
    <w:rsid w:val="007C45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4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 Delas-Berthel</cp:lastModifiedBy>
  <cp:revision>6</cp:revision>
  <cp:lastPrinted>2018-09-02T19:21:00Z</cp:lastPrinted>
  <dcterms:created xsi:type="dcterms:W3CDTF">2022-02-18T22:19:00Z</dcterms:created>
  <dcterms:modified xsi:type="dcterms:W3CDTF">2022-06-01T12:46:00Z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