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453B" w14:textId="3F6352E5" w:rsidR="00432D77" w:rsidRPr="0090052F" w:rsidRDefault="00432D77" w:rsidP="0090052F">
      <w:pPr>
        <w:pStyle w:val="NormalWeb"/>
        <w:jc w:val="center"/>
        <w:rPr>
          <w:rFonts w:ascii="Arial,Bold" w:hAnsi="Arial,Bold"/>
          <w:b/>
          <w:bCs/>
          <w:color w:val="167F8C"/>
          <w:sz w:val="28"/>
          <w:szCs w:val="28"/>
        </w:rPr>
      </w:pPr>
      <w:bookmarkStart w:id="0" w:name="_Hlk83479842"/>
      <w:r w:rsidRPr="0090052F">
        <w:rPr>
          <w:rFonts w:ascii="Arial,Bold" w:hAnsi="Arial,Bold"/>
          <w:b/>
          <w:bCs/>
          <w:color w:val="167F8C"/>
          <w:sz w:val="28"/>
          <w:szCs w:val="28"/>
        </w:rPr>
        <w:t xml:space="preserve">Enseignement de spécialité – </w:t>
      </w:r>
      <w:r w:rsidR="00820980" w:rsidRPr="0090052F">
        <w:rPr>
          <w:rFonts w:ascii="Arial,Bold" w:hAnsi="Arial,Bold"/>
          <w:b/>
          <w:bCs/>
          <w:color w:val="167F8C"/>
          <w:sz w:val="28"/>
          <w:szCs w:val="28"/>
        </w:rPr>
        <w:t>Éducation</w:t>
      </w:r>
      <w:r w:rsidRPr="0090052F">
        <w:rPr>
          <w:rFonts w:ascii="Arial,Bold" w:hAnsi="Arial,Bold"/>
          <w:b/>
          <w:bCs/>
          <w:color w:val="167F8C"/>
          <w:sz w:val="28"/>
          <w:szCs w:val="28"/>
        </w:rPr>
        <w:t xml:space="preserve"> Physique, Pratiques et Culture Sportives</w:t>
      </w:r>
    </w:p>
    <w:bookmarkEnd w:id="0"/>
    <w:p w14:paraId="25B31CA3" w14:textId="1F8CEF35" w:rsidR="0090052F" w:rsidRPr="004A6CCB" w:rsidRDefault="00045870" w:rsidP="004A6CCB">
      <w:pPr>
        <w:pStyle w:val="NormalWeb"/>
        <w:jc w:val="center"/>
        <w:rPr>
          <w:rFonts w:ascii="Arial,Bold" w:hAnsi="Arial,Bold"/>
          <w:color w:val="167F8C"/>
          <w:sz w:val="28"/>
          <w:szCs w:val="28"/>
        </w:rPr>
      </w:pPr>
      <w:r w:rsidRPr="0090052F">
        <w:rPr>
          <w:rFonts w:ascii="Arial,Bold" w:hAnsi="Arial,Bold"/>
          <w:b/>
          <w:bCs/>
          <w:color w:val="167F8C"/>
          <w:sz w:val="28"/>
          <w:szCs w:val="28"/>
        </w:rPr>
        <w:t>C</w:t>
      </w:r>
      <w:r w:rsidR="0090052F">
        <w:rPr>
          <w:rFonts w:ascii="Arial,Bold" w:hAnsi="Arial,Bold"/>
          <w:b/>
          <w:bCs/>
          <w:color w:val="167F8C"/>
          <w:sz w:val="28"/>
          <w:szCs w:val="28"/>
        </w:rPr>
        <w:t xml:space="preserve">hamp d’apprentissage </w:t>
      </w:r>
      <w:r w:rsidRPr="0090052F">
        <w:rPr>
          <w:rFonts w:ascii="Arial,Bold" w:hAnsi="Arial,Bold"/>
          <w:b/>
          <w:bCs/>
          <w:color w:val="167F8C"/>
          <w:sz w:val="28"/>
          <w:szCs w:val="28"/>
        </w:rPr>
        <w:t>n° 2 : « Adapter son déplacement à des environnements vari</w:t>
      </w:r>
      <w:r w:rsidR="00812102">
        <w:rPr>
          <w:rFonts w:ascii="Arial,Bold" w:hAnsi="Arial,Bold"/>
          <w:b/>
          <w:bCs/>
          <w:color w:val="167F8C"/>
          <w:sz w:val="28"/>
          <w:szCs w:val="28"/>
        </w:rPr>
        <w:t>é</w:t>
      </w:r>
      <w:r w:rsidRPr="0090052F">
        <w:rPr>
          <w:rFonts w:ascii="Arial,Bold" w:hAnsi="Arial,Bold"/>
          <w:b/>
          <w:bCs/>
          <w:color w:val="167F8C"/>
          <w:sz w:val="28"/>
          <w:szCs w:val="28"/>
        </w:rPr>
        <w:t xml:space="preserve">s ou </w:t>
      </w:r>
      <w:r w:rsidRPr="002C271B">
        <w:rPr>
          <w:rFonts w:ascii="Arial,Bold" w:hAnsi="Arial,Bold"/>
          <w:b/>
          <w:bCs/>
          <w:color w:val="167F8C"/>
          <w:sz w:val="28"/>
          <w:szCs w:val="28"/>
        </w:rPr>
        <w:t>incertains »</w:t>
      </w:r>
    </w:p>
    <w:p w14:paraId="748452E7" w14:textId="77777777" w:rsidR="006007E9" w:rsidRDefault="006007E9" w:rsidP="004A6CCB">
      <w:pPr>
        <w:spacing w:after="120"/>
        <w:rPr>
          <w:rFonts w:ascii="Arial" w:eastAsia="Arial" w:hAnsi="Arial" w:cs="Arial"/>
          <w:sz w:val="22"/>
          <w:szCs w:val="22"/>
        </w:rPr>
      </w:pPr>
      <w:bookmarkStart w:id="1" w:name="_Hlk83483528"/>
      <w:bookmarkStart w:id="2" w:name="_Hlk83480500"/>
      <w:r w:rsidRPr="006F149B">
        <w:rPr>
          <w:rFonts w:ascii="Arial" w:hAnsi="Arial" w:cs="Arial"/>
          <w:b/>
          <w:bCs/>
          <w:color w:val="167F8C"/>
        </w:rPr>
        <w:t>Principe d’élaboration des épreuves du champ d’apprentissage</w:t>
      </w:r>
      <w:r w:rsidRPr="00321C94">
        <w:rPr>
          <w:rFonts w:ascii="Arial" w:eastAsia="Arial" w:hAnsi="Arial" w:cs="Arial"/>
          <w:sz w:val="22"/>
          <w:szCs w:val="22"/>
        </w:rPr>
        <w:t xml:space="preserve"> </w:t>
      </w:r>
    </w:p>
    <w:p w14:paraId="034ABBB9" w14:textId="567D8AFB" w:rsidR="00FC25FB" w:rsidRPr="0090052F" w:rsidRDefault="006F149B" w:rsidP="00FC25FB">
      <w:pPr>
        <w:rPr>
          <w:rFonts w:ascii="Arial" w:eastAsia="Arial" w:hAnsi="Arial" w:cs="Arial"/>
          <w:sz w:val="22"/>
          <w:szCs w:val="22"/>
        </w:rPr>
      </w:pPr>
      <w:r w:rsidRPr="00321C94">
        <w:rPr>
          <w:rFonts w:ascii="Arial" w:eastAsia="Arial" w:hAnsi="Arial" w:cs="Arial"/>
          <w:sz w:val="22"/>
          <w:szCs w:val="22"/>
        </w:rPr>
        <w:t xml:space="preserve">L’épreuve </w:t>
      </w:r>
      <w:r w:rsidRPr="0090052F">
        <w:rPr>
          <w:rFonts w:ascii="Arial" w:eastAsia="Arial" w:hAnsi="Arial" w:cs="Arial"/>
          <w:sz w:val="22"/>
          <w:szCs w:val="22"/>
        </w:rPr>
        <w:t xml:space="preserve">d’évaluation </w:t>
      </w:r>
      <w:r w:rsidR="006007E9">
        <w:rPr>
          <w:rFonts w:ascii="Arial" w:eastAsia="Arial" w:hAnsi="Arial" w:cs="Arial"/>
          <w:sz w:val="22"/>
          <w:szCs w:val="22"/>
        </w:rPr>
        <w:t xml:space="preserve">pour l’APSA </w:t>
      </w:r>
      <w:r w:rsidRPr="0090052F">
        <w:rPr>
          <w:rFonts w:ascii="Arial" w:eastAsia="Arial" w:hAnsi="Arial" w:cs="Arial"/>
          <w:sz w:val="22"/>
          <w:szCs w:val="22"/>
        </w:rPr>
        <w:t xml:space="preserve">est proposée par l’équipe pédagogique de l’établissement </w:t>
      </w:r>
      <w:r w:rsidR="00FC25FB" w:rsidRPr="0090052F">
        <w:rPr>
          <w:rFonts w:ascii="Arial" w:eastAsia="Arial" w:hAnsi="Arial" w:cs="Arial"/>
          <w:sz w:val="22"/>
          <w:szCs w:val="22"/>
        </w:rPr>
        <w:t>de manière à évaluer l’AF</w:t>
      </w:r>
      <w:r w:rsidR="005A1F5C">
        <w:rPr>
          <w:rFonts w:ascii="Arial" w:eastAsia="Arial" w:hAnsi="Arial" w:cs="Arial"/>
          <w:sz w:val="22"/>
          <w:szCs w:val="22"/>
        </w:rPr>
        <w:t xml:space="preserve">L </w:t>
      </w:r>
      <w:r w:rsidR="005A1F5C" w:rsidRPr="00F27EEF">
        <w:rPr>
          <w:rFonts w:ascii="Arial" w:eastAsia="Arial" w:hAnsi="Arial" w:cs="Arial"/>
          <w:sz w:val="22"/>
          <w:szCs w:val="22"/>
        </w:rPr>
        <w:t>« </w:t>
      </w:r>
      <w:r w:rsidR="005A1F5C" w:rsidRPr="00F27EEF">
        <w:rPr>
          <w:rFonts w:ascii="Arial" w:hAnsi="Arial" w:cs="Arial"/>
          <w:sz w:val="22"/>
          <w:szCs w:val="22"/>
        </w:rPr>
        <w:t>S’engager à l’aide d’une motricité spécifique pour réaliser en sécurité et à son meilleur niveau, un itinéraire dans un contexte incertain.</w:t>
      </w:r>
      <w:r w:rsidR="005A1F5C" w:rsidRPr="00F27EEF">
        <w:rPr>
          <w:rFonts w:ascii="Arial" w:eastAsia="Arial" w:hAnsi="Arial" w:cs="Arial"/>
          <w:sz w:val="22"/>
          <w:szCs w:val="22"/>
        </w:rPr>
        <w:t> »</w:t>
      </w:r>
      <w:r w:rsidR="005A1F5C">
        <w:rPr>
          <w:rFonts w:ascii="Arial" w:eastAsia="Arial" w:hAnsi="Arial" w:cs="Arial"/>
          <w:sz w:val="22"/>
          <w:szCs w:val="22"/>
        </w:rPr>
        <w:t>.</w:t>
      </w:r>
    </w:p>
    <w:p w14:paraId="65106AF7" w14:textId="53C56D95" w:rsidR="00FC25FB" w:rsidRPr="0090052F" w:rsidRDefault="00FC25FB" w:rsidP="00FC25FB">
      <w:pPr>
        <w:rPr>
          <w:rFonts w:ascii="Arial" w:eastAsia="Arial" w:hAnsi="Arial" w:cs="Arial"/>
          <w:sz w:val="22"/>
          <w:szCs w:val="22"/>
        </w:rPr>
      </w:pPr>
      <w:r w:rsidRPr="0090052F">
        <w:rPr>
          <w:rFonts w:ascii="Arial" w:eastAsia="Arial" w:hAnsi="Arial" w:cs="Arial"/>
          <w:sz w:val="22"/>
          <w:szCs w:val="22"/>
        </w:rPr>
        <w:t>L’épreuve respecte les principes d’élaboration du référentiel national du champ d’apprentissage</w:t>
      </w:r>
      <w:r w:rsidR="006007E9">
        <w:rPr>
          <w:rFonts w:ascii="Arial" w:eastAsia="Arial" w:hAnsi="Arial" w:cs="Arial"/>
          <w:sz w:val="22"/>
          <w:szCs w:val="22"/>
        </w:rPr>
        <w:t> :</w:t>
      </w:r>
    </w:p>
    <w:p w14:paraId="5809E0E4" w14:textId="67772145" w:rsidR="006007E9" w:rsidRPr="006007E9" w:rsidRDefault="006007E9" w:rsidP="006007E9">
      <w:pPr>
        <w:pStyle w:val="Paragraphedeliste"/>
        <w:numPr>
          <w:ilvl w:val="0"/>
          <w:numId w:val="5"/>
        </w:numPr>
        <w:jc w:val="both"/>
        <w:rPr>
          <w:rFonts w:ascii="Arial" w:hAnsi="Arial" w:cs="Arial"/>
          <w:sz w:val="22"/>
          <w:szCs w:val="22"/>
        </w:rPr>
      </w:pPr>
      <w:r w:rsidRPr="006007E9">
        <w:rPr>
          <w:rFonts w:ascii="Arial" w:hAnsi="Arial" w:cs="Arial"/>
          <w:sz w:val="22"/>
          <w:szCs w:val="22"/>
        </w:rPr>
        <w:t>L’épreuve in</w:t>
      </w:r>
      <w:r>
        <w:rPr>
          <w:rFonts w:ascii="Arial" w:hAnsi="Arial" w:cs="Arial"/>
          <w:sz w:val="22"/>
          <w:szCs w:val="22"/>
        </w:rPr>
        <w:t>v</w:t>
      </w:r>
      <w:r w:rsidRPr="006007E9">
        <w:rPr>
          <w:rFonts w:ascii="Arial" w:hAnsi="Arial" w:cs="Arial"/>
          <w:sz w:val="22"/>
          <w:szCs w:val="22"/>
        </w:rPr>
        <w:t xml:space="preserve">ite le candidat à s’engager dans un niveau de difficulté adapté à ses ressources, à prélever des informations dans son environnement pour choisir des itinéraires, des trajectoires ; et à adapter son déplacement dans une recherche d’efficience. Elle offre différents choix possibles de niveau de difficulté ou de complexité de l’itinéraire (par exemple, cotation des voies en escalade, formes de grimpe, cotation des balises en course d’orientation, nombre, variété des obstacles, distance du parcours en sauvetage aquatique…) et se déroule dans le cadre d’une durée suffisante pour permettre à l’élève de révéler par sa conduite les compétences acquises. </w:t>
      </w:r>
    </w:p>
    <w:p w14:paraId="455C449A" w14:textId="1E69A8AF" w:rsidR="006007E9" w:rsidRPr="006007E9" w:rsidRDefault="006007E9" w:rsidP="006007E9">
      <w:pPr>
        <w:pStyle w:val="Paragraphedeliste"/>
        <w:numPr>
          <w:ilvl w:val="0"/>
          <w:numId w:val="5"/>
        </w:numPr>
        <w:jc w:val="both"/>
        <w:rPr>
          <w:rFonts w:ascii="Arial" w:hAnsi="Arial" w:cs="Arial"/>
          <w:sz w:val="22"/>
          <w:szCs w:val="22"/>
        </w:rPr>
      </w:pPr>
      <w:r w:rsidRPr="006007E9">
        <w:rPr>
          <w:rFonts w:ascii="Arial" w:hAnsi="Arial" w:cs="Arial"/>
          <w:sz w:val="22"/>
          <w:szCs w:val="22"/>
        </w:rPr>
        <w:t>L’épreuve peut se dérouler dans un espace connu et maîtrisé. Dans la mesure du possible, un ou plusieurs paramètres</w:t>
      </w:r>
      <w:r>
        <w:rPr>
          <w:rStyle w:val="Appelnotedebasdep"/>
          <w:rFonts w:ascii="Arial" w:hAnsi="Arial" w:cs="Arial"/>
          <w:sz w:val="22"/>
          <w:szCs w:val="22"/>
        </w:rPr>
        <w:footnoteReference w:id="1"/>
      </w:r>
      <w:r w:rsidRPr="006007E9">
        <w:rPr>
          <w:rFonts w:ascii="Arial" w:hAnsi="Arial" w:cs="Arial"/>
          <w:sz w:val="22"/>
          <w:szCs w:val="22"/>
        </w:rPr>
        <w:t xml:space="preserve"> sont proposés pour engendrer une forme d’incertitude. L’équipe pédagogique précise pour chaque élève la modalité de passation retenue. La notation est individuelle.</w:t>
      </w:r>
    </w:p>
    <w:p w14:paraId="03A49BDC" w14:textId="5C26BC9C" w:rsidR="001262C2" w:rsidRPr="006007E9" w:rsidRDefault="006007E9" w:rsidP="006007E9">
      <w:pPr>
        <w:pStyle w:val="Paragraphedeliste"/>
        <w:numPr>
          <w:ilvl w:val="0"/>
          <w:numId w:val="5"/>
        </w:numPr>
        <w:spacing w:before="10" w:after="10"/>
        <w:rPr>
          <w:rFonts w:ascii="Arial" w:eastAsia="Times New Roman" w:hAnsi="Arial" w:cs="Arial"/>
          <w:sz w:val="16"/>
          <w:szCs w:val="16"/>
          <w:lang w:eastAsia="fr-FR"/>
        </w:rPr>
      </w:pPr>
      <w:r w:rsidRPr="006007E9">
        <w:rPr>
          <w:rFonts w:ascii="Arial" w:hAnsi="Arial" w:cs="Arial"/>
          <w:sz w:val="22"/>
          <w:szCs w:val="22"/>
        </w:rPr>
        <w:t>L’épreuve intègre impérativement les éléments et conditions nécessaires à un engagement sécurisé́ dans la pratique. Pour cela un protocole de sécurité est construit par l’équipe pédagogique de l’établissement d’accueil et un enseignant est responsable de l’organisation matérielle et sécuritaire. La communication avec un élève chargé de la sécurité doit être restreinte à ce domaine et ne doit pas constituer une aide à la lecture et à l’analyse des caractéristiques du milieu.</w:t>
      </w:r>
    </w:p>
    <w:p w14:paraId="32D88C7F" w14:textId="77777777" w:rsidR="006007E9" w:rsidRPr="00F01BA0" w:rsidRDefault="006007E9" w:rsidP="00045870">
      <w:pPr>
        <w:spacing w:before="10" w:after="10"/>
        <w:rPr>
          <w:rFonts w:ascii="Arial" w:eastAsia="Times New Roman" w:hAnsi="Arial" w:cs="Arial"/>
          <w:sz w:val="20"/>
          <w:szCs w:val="20"/>
          <w:lang w:eastAsia="fr-FR"/>
        </w:rPr>
      </w:pPr>
    </w:p>
    <w:p w14:paraId="43FCA64B" w14:textId="77777777" w:rsidR="006F149B" w:rsidRPr="0090052F" w:rsidRDefault="006F149B" w:rsidP="0090052F">
      <w:pPr>
        <w:spacing w:after="120"/>
        <w:rPr>
          <w:rFonts w:ascii="Arial" w:hAnsi="Arial" w:cs="Arial"/>
          <w:b/>
          <w:bCs/>
          <w:color w:val="167F8C"/>
        </w:rPr>
      </w:pPr>
      <w:bookmarkStart w:id="3" w:name="_Hlk83483588"/>
      <w:bookmarkEnd w:id="1"/>
      <w:r w:rsidRPr="0090052F">
        <w:rPr>
          <w:rFonts w:ascii="Arial" w:hAnsi="Arial" w:cs="Arial"/>
          <w:b/>
          <w:bCs/>
          <w:color w:val="167F8C"/>
        </w:rPr>
        <w:t xml:space="preserve">Conditions de passation de l’épreuve </w:t>
      </w:r>
    </w:p>
    <w:p w14:paraId="4E8463F6" w14:textId="77777777" w:rsidR="006F149B" w:rsidRPr="00321C94" w:rsidRDefault="006F149B" w:rsidP="006F149B">
      <w:pPr>
        <w:rPr>
          <w:rFonts w:ascii="Arial" w:eastAsia="Arial" w:hAnsi="Arial" w:cs="Arial"/>
          <w:color w:val="000000" w:themeColor="text1"/>
          <w:sz w:val="22"/>
          <w:szCs w:val="22"/>
        </w:rPr>
      </w:pPr>
      <w:r w:rsidRPr="00321C94">
        <w:rPr>
          <w:rFonts w:ascii="Arial" w:eastAsia="Arial" w:hAnsi="Arial" w:cs="Arial"/>
          <w:color w:val="000000" w:themeColor="text1"/>
          <w:sz w:val="22"/>
          <w:szCs w:val="22"/>
        </w:rPr>
        <w:t>Le temps total de l’épreuve (échauffement compris) ne peut pas excéder 2 heures.</w:t>
      </w:r>
    </w:p>
    <w:p w14:paraId="47FBB09B" w14:textId="77777777" w:rsidR="006F149B" w:rsidRPr="00321C94" w:rsidRDefault="006F149B" w:rsidP="006F149B">
      <w:pPr>
        <w:rPr>
          <w:rFonts w:ascii="Arial" w:eastAsia="Arial" w:hAnsi="Arial" w:cs="Arial"/>
          <w:i/>
          <w:color w:val="000000" w:themeColor="text1"/>
          <w:sz w:val="22"/>
          <w:szCs w:val="22"/>
        </w:rPr>
      </w:pPr>
      <w:r w:rsidRPr="00321C94">
        <w:rPr>
          <w:rFonts w:ascii="Arial" w:eastAsia="Arial" w:hAnsi="Arial" w:cs="Arial"/>
          <w:color w:val="000000" w:themeColor="text1"/>
          <w:sz w:val="22"/>
          <w:szCs w:val="22"/>
        </w:rPr>
        <w:t>Les candidats disposent d’un temps d’échauffement maximum de 30 minutes.</w:t>
      </w:r>
    </w:p>
    <w:p w14:paraId="1DB2F4CA" w14:textId="77777777" w:rsidR="006F149B" w:rsidRPr="00321C94" w:rsidDel="003B6249" w:rsidRDefault="006F149B" w:rsidP="006F149B">
      <w:pPr>
        <w:rPr>
          <w:rFonts w:ascii="Arial" w:eastAsia="Arial" w:hAnsi="Arial" w:cs="Arial"/>
          <w:color w:val="000000" w:themeColor="text1"/>
          <w:sz w:val="22"/>
          <w:szCs w:val="22"/>
        </w:rPr>
      </w:pPr>
      <w:r w:rsidRPr="00321C94">
        <w:rPr>
          <w:rFonts w:ascii="Arial" w:eastAsia="Arial" w:hAnsi="Arial" w:cs="Arial"/>
          <w:color w:val="000000" w:themeColor="text1"/>
          <w:sz w:val="22"/>
          <w:szCs w:val="22"/>
        </w:rPr>
        <w:t>Plusieurs élèves peuvent être observés en même temps.</w:t>
      </w:r>
    </w:p>
    <w:p w14:paraId="7565B1FC" w14:textId="77777777" w:rsidR="006F149B" w:rsidRPr="00321C94" w:rsidRDefault="006F149B" w:rsidP="006F149B">
      <w:pPr>
        <w:rPr>
          <w:rFonts w:ascii="Arial" w:eastAsia="Arial" w:hAnsi="Arial" w:cs="Arial"/>
          <w:color w:val="000000" w:themeColor="text1"/>
          <w:sz w:val="22"/>
          <w:szCs w:val="22"/>
        </w:rPr>
      </w:pPr>
      <w:r w:rsidRPr="00321C94">
        <w:rPr>
          <w:rFonts w:ascii="Arial" w:eastAsia="Arial" w:hAnsi="Arial" w:cs="Arial"/>
          <w:color w:val="000000" w:themeColor="text1"/>
          <w:sz w:val="22"/>
          <w:szCs w:val="22"/>
        </w:rPr>
        <w:t>L’observation peut être fractionnée sur différentes périodes.</w:t>
      </w:r>
    </w:p>
    <w:p w14:paraId="44AAB857" w14:textId="77777777" w:rsidR="006F149B" w:rsidRPr="00F01BA0" w:rsidRDefault="006F149B" w:rsidP="00045870">
      <w:pPr>
        <w:spacing w:before="10" w:after="10"/>
        <w:rPr>
          <w:rFonts w:ascii="Arial" w:eastAsia="Times New Roman" w:hAnsi="Arial" w:cs="Arial"/>
          <w:sz w:val="20"/>
          <w:szCs w:val="20"/>
          <w:lang w:eastAsia="fr-FR"/>
        </w:rPr>
      </w:pPr>
    </w:p>
    <w:p w14:paraId="43E4E666" w14:textId="71760A8C" w:rsidR="00045870" w:rsidRPr="006F149B" w:rsidRDefault="00045870" w:rsidP="006F149B">
      <w:pPr>
        <w:spacing w:after="120"/>
        <w:rPr>
          <w:rFonts w:ascii="Arial" w:hAnsi="Arial" w:cs="Arial"/>
          <w:b/>
          <w:bCs/>
          <w:color w:val="167F8C"/>
        </w:rPr>
      </w:pPr>
      <w:bookmarkStart w:id="4" w:name="_Hlk83478184"/>
      <w:r w:rsidRPr="006F149B">
        <w:rPr>
          <w:rFonts w:ascii="Arial" w:hAnsi="Arial" w:cs="Arial"/>
          <w:b/>
          <w:bCs/>
          <w:color w:val="167F8C"/>
        </w:rPr>
        <w:t xml:space="preserve">Barème et notation </w:t>
      </w:r>
    </w:p>
    <w:p w14:paraId="15F1F12C" w14:textId="5D42F1B0" w:rsidR="00DD054F" w:rsidRDefault="0059430C" w:rsidP="0090052F">
      <w:pPr>
        <w:rPr>
          <w:rFonts w:ascii="Arial" w:eastAsia="Times New Roman" w:hAnsi="Arial" w:cs="Arial"/>
          <w:sz w:val="22"/>
          <w:szCs w:val="22"/>
          <w:lang w:eastAsia="fr-FR"/>
        </w:rPr>
      </w:pPr>
      <w:r w:rsidRPr="006E7F55">
        <w:rPr>
          <w:rFonts w:ascii="Arial" w:eastAsia="Times New Roman" w:hAnsi="Arial" w:cs="Arial"/>
          <w:sz w:val="22"/>
          <w:szCs w:val="22"/>
          <w:lang w:eastAsia="fr-FR"/>
        </w:rPr>
        <w:t xml:space="preserve">L’AFL </w:t>
      </w:r>
      <w:r w:rsidRPr="0090052F">
        <w:rPr>
          <w:rFonts w:ascii="Arial" w:eastAsia="Times New Roman" w:hAnsi="Arial" w:cs="Arial"/>
          <w:sz w:val="22"/>
          <w:szCs w:val="22"/>
          <w:lang w:eastAsia="fr-FR"/>
        </w:rPr>
        <w:t>est noté sur 12 points</w:t>
      </w:r>
      <w:r w:rsidR="0079586C" w:rsidRPr="0090052F">
        <w:rPr>
          <w:rFonts w:ascii="Arial" w:eastAsia="Times New Roman" w:hAnsi="Arial" w:cs="Arial"/>
          <w:sz w:val="22"/>
          <w:szCs w:val="22"/>
          <w:lang w:eastAsia="fr-FR"/>
        </w:rPr>
        <w:t xml:space="preserve"> </w:t>
      </w:r>
      <w:r w:rsidR="00DD054F">
        <w:rPr>
          <w:rFonts w:ascii="Arial" w:eastAsia="Times New Roman" w:hAnsi="Arial" w:cs="Arial"/>
          <w:sz w:val="22"/>
          <w:szCs w:val="22"/>
          <w:lang w:eastAsia="fr-FR"/>
        </w:rPr>
        <w:t>en s’appuyant sur deux éléments :</w:t>
      </w:r>
    </w:p>
    <w:p w14:paraId="6C3EDE74" w14:textId="0255C792" w:rsidR="00DD054F" w:rsidRPr="004A6CCB" w:rsidRDefault="00DD054F" w:rsidP="00DD054F">
      <w:pPr>
        <w:pStyle w:val="Paragraphedeliste"/>
        <w:numPr>
          <w:ilvl w:val="0"/>
          <w:numId w:val="5"/>
        </w:numPr>
        <w:rPr>
          <w:rFonts w:ascii="Arial" w:hAnsi="Arial" w:cs="Arial"/>
          <w:sz w:val="22"/>
          <w:szCs w:val="22"/>
        </w:rPr>
      </w:pPr>
      <w:proofErr w:type="gramStart"/>
      <w:r>
        <w:rPr>
          <w:rFonts w:ascii="Arial" w:eastAsia="Times New Roman" w:hAnsi="Arial" w:cs="Arial"/>
          <w:sz w:val="22"/>
          <w:szCs w:val="22"/>
          <w:lang w:eastAsia="fr-FR"/>
        </w:rPr>
        <w:t>l’</w:t>
      </w:r>
      <w:r w:rsidRPr="00DD054F">
        <w:rPr>
          <w:rFonts w:ascii="Arial" w:eastAsia="Times New Roman" w:hAnsi="Arial" w:cs="Arial"/>
          <w:sz w:val="22"/>
          <w:szCs w:val="22"/>
          <w:lang w:eastAsia="fr-FR"/>
        </w:rPr>
        <w:t>élément</w:t>
      </w:r>
      <w:proofErr w:type="gramEnd"/>
      <w:r w:rsidRPr="00DD054F">
        <w:rPr>
          <w:rFonts w:ascii="Arial" w:eastAsia="Times New Roman" w:hAnsi="Arial" w:cs="Arial"/>
          <w:sz w:val="22"/>
          <w:szCs w:val="22"/>
          <w:lang w:eastAsia="fr-FR"/>
        </w:rPr>
        <w:t xml:space="preserve"> A « </w:t>
      </w:r>
      <w:r>
        <w:rPr>
          <w:rFonts w:ascii="Arial" w:eastAsia="Times New Roman" w:hAnsi="Arial" w:cs="Arial"/>
          <w:sz w:val="22"/>
          <w:szCs w:val="22"/>
          <w:lang w:eastAsia="fr-FR"/>
        </w:rPr>
        <w:t>S’</w:t>
      </w:r>
      <w:r w:rsidRPr="00DD054F">
        <w:rPr>
          <w:rFonts w:ascii="Arial" w:hAnsi="Arial" w:cs="Arial"/>
          <w:sz w:val="22"/>
          <w:szCs w:val="22"/>
        </w:rPr>
        <w:t>engager dans un niveau de difficulté adapté à ses ressources pour y effectuer un déplacement dans un temps défini »</w:t>
      </w:r>
      <w:r w:rsidR="00F01BA0">
        <w:rPr>
          <w:rFonts w:ascii="Arial" w:hAnsi="Arial" w:cs="Arial"/>
          <w:sz w:val="22"/>
          <w:szCs w:val="22"/>
        </w:rPr>
        <w:t>, noté sur 4</w:t>
      </w:r>
      <w:r w:rsidR="002A4BCA">
        <w:rPr>
          <w:rFonts w:ascii="Arial" w:hAnsi="Arial" w:cs="Arial"/>
          <w:sz w:val="22"/>
          <w:szCs w:val="22"/>
        </w:rPr>
        <w:t>. L’équipe s’appuie sur les indicateurs p</w:t>
      </w:r>
      <w:r w:rsidR="004A6CCB">
        <w:rPr>
          <w:rFonts w:ascii="Arial" w:hAnsi="Arial" w:cs="Arial"/>
          <w:sz w:val="22"/>
          <w:szCs w:val="22"/>
        </w:rPr>
        <w:t>ro</w:t>
      </w:r>
      <w:r w:rsidR="002A4BCA">
        <w:rPr>
          <w:rFonts w:ascii="Arial" w:hAnsi="Arial" w:cs="Arial"/>
          <w:sz w:val="22"/>
          <w:szCs w:val="22"/>
        </w:rPr>
        <w:t>posés</w:t>
      </w:r>
      <w:r w:rsidR="004A6CCB">
        <w:rPr>
          <w:rFonts w:ascii="Arial" w:hAnsi="Arial" w:cs="Arial"/>
          <w:sz w:val="22"/>
          <w:szCs w:val="22"/>
        </w:rPr>
        <w:t xml:space="preserve"> : projet, </w:t>
      </w:r>
      <w:r w:rsidR="002A4BCA">
        <w:rPr>
          <w:rFonts w:ascii="Arial" w:hAnsi="Arial" w:cs="Arial"/>
          <w:sz w:val="22"/>
          <w:szCs w:val="22"/>
        </w:rPr>
        <w:t xml:space="preserve">temps, </w:t>
      </w:r>
      <w:r w:rsidR="004A6CCB">
        <w:rPr>
          <w:rFonts w:ascii="Arial" w:hAnsi="Arial" w:cs="Arial"/>
          <w:sz w:val="22"/>
          <w:szCs w:val="22"/>
        </w:rPr>
        <w:t>niveau. L</w:t>
      </w:r>
      <w:r w:rsidR="004A6CCB" w:rsidRPr="004A6CCB">
        <w:rPr>
          <w:rFonts w:ascii="Arial" w:hAnsi="Arial" w:cs="Arial"/>
          <w:sz w:val="22"/>
          <w:szCs w:val="22"/>
        </w:rPr>
        <w:t>’importance</w:t>
      </w:r>
      <w:r w:rsidR="002A4BCA" w:rsidRPr="004A6CCB">
        <w:rPr>
          <w:rFonts w:ascii="Arial" w:hAnsi="Arial" w:cs="Arial"/>
          <w:sz w:val="22"/>
          <w:szCs w:val="22"/>
        </w:rPr>
        <w:t xml:space="preserve"> des différents indicateurs peut différer selon les APSA supports</w:t>
      </w:r>
      <w:r w:rsidR="004A6CCB" w:rsidRPr="004A6CCB">
        <w:rPr>
          <w:rFonts w:ascii="Arial" w:hAnsi="Arial" w:cs="Arial"/>
          <w:sz w:val="22"/>
          <w:szCs w:val="22"/>
        </w:rPr>
        <w:t>.</w:t>
      </w:r>
    </w:p>
    <w:p w14:paraId="27755B8C" w14:textId="2675052C" w:rsidR="00DD054F" w:rsidRPr="00DD054F" w:rsidRDefault="00DD054F" w:rsidP="00DD054F">
      <w:pPr>
        <w:pStyle w:val="Paragraphedeliste"/>
        <w:numPr>
          <w:ilvl w:val="0"/>
          <w:numId w:val="5"/>
        </w:numPr>
        <w:rPr>
          <w:rFonts w:ascii="Arial" w:eastAsia="Times New Roman" w:hAnsi="Arial" w:cs="Arial"/>
          <w:sz w:val="22"/>
          <w:szCs w:val="22"/>
          <w:lang w:eastAsia="fr-FR"/>
        </w:rPr>
      </w:pPr>
      <w:proofErr w:type="gramStart"/>
      <w:r w:rsidRPr="00DD054F">
        <w:rPr>
          <w:rFonts w:ascii="Arial" w:eastAsia="Times New Roman" w:hAnsi="Arial" w:cs="Arial"/>
          <w:sz w:val="22"/>
          <w:szCs w:val="22"/>
          <w:lang w:eastAsia="fr-FR"/>
        </w:rPr>
        <w:t>l’élément</w:t>
      </w:r>
      <w:proofErr w:type="gramEnd"/>
      <w:r w:rsidRPr="00DD054F">
        <w:rPr>
          <w:rFonts w:ascii="Arial" w:eastAsia="Times New Roman" w:hAnsi="Arial" w:cs="Arial"/>
          <w:sz w:val="22"/>
          <w:szCs w:val="22"/>
          <w:lang w:eastAsia="fr-FR"/>
        </w:rPr>
        <w:t xml:space="preserve"> B « </w:t>
      </w:r>
      <w:r w:rsidRPr="00DD054F">
        <w:rPr>
          <w:rFonts w:ascii="Arial" w:hAnsi="Arial" w:cs="Arial"/>
          <w:sz w:val="22"/>
          <w:szCs w:val="22"/>
        </w:rPr>
        <w:t>Choisir des trajectoires ou des itinéraires et adapter la conduite de son déplacement dans une recherche d’efficience »</w:t>
      </w:r>
      <w:r w:rsidR="00F01BA0">
        <w:rPr>
          <w:rFonts w:ascii="Arial" w:hAnsi="Arial" w:cs="Arial"/>
          <w:sz w:val="22"/>
          <w:szCs w:val="22"/>
        </w:rPr>
        <w:t>, noté sur 6</w:t>
      </w:r>
    </w:p>
    <w:p w14:paraId="6151137C" w14:textId="04FD5495" w:rsidR="0059430C" w:rsidRPr="00F01BA0" w:rsidRDefault="0059430C" w:rsidP="00F01BA0">
      <w:pPr>
        <w:rPr>
          <w:rFonts w:ascii="Arial" w:eastAsia="Times New Roman" w:hAnsi="Arial" w:cs="Arial"/>
          <w:sz w:val="22"/>
          <w:szCs w:val="22"/>
          <w:lang w:eastAsia="fr-FR"/>
        </w:rPr>
      </w:pPr>
      <w:r w:rsidRPr="00F01BA0">
        <w:rPr>
          <w:rFonts w:ascii="Arial" w:eastAsia="Times New Roman" w:hAnsi="Arial" w:cs="Arial"/>
          <w:sz w:val="22"/>
          <w:szCs w:val="22"/>
          <w:lang w:eastAsia="fr-FR"/>
        </w:rPr>
        <w:t xml:space="preserve">Le niveau de difficulté dans lequel s’engage </w:t>
      </w:r>
      <w:r w:rsidR="0023531C" w:rsidRPr="00F01BA0">
        <w:rPr>
          <w:rFonts w:ascii="Arial" w:eastAsia="Times New Roman" w:hAnsi="Arial" w:cs="Arial"/>
          <w:sz w:val="22"/>
          <w:szCs w:val="22"/>
          <w:lang w:eastAsia="fr-FR"/>
        </w:rPr>
        <w:t>l’élève détermine</w:t>
      </w:r>
      <w:r w:rsidRPr="00F01BA0">
        <w:rPr>
          <w:rFonts w:ascii="Arial" w:eastAsia="Times New Roman" w:hAnsi="Arial" w:cs="Arial"/>
          <w:sz w:val="22"/>
          <w:szCs w:val="22"/>
          <w:lang w:eastAsia="fr-FR"/>
        </w:rPr>
        <w:t xml:space="preserve"> un coefficient (</w:t>
      </w:r>
      <w:r w:rsidR="00AD3B0E" w:rsidRPr="00F01BA0">
        <w:rPr>
          <w:rFonts w:ascii="Arial" w:eastAsia="Times New Roman" w:hAnsi="Arial" w:cs="Arial"/>
          <w:sz w:val="22"/>
          <w:szCs w:val="22"/>
          <w:lang w:eastAsia="fr-FR"/>
        </w:rPr>
        <w:t xml:space="preserve">de </w:t>
      </w:r>
      <w:r w:rsidRPr="00F01BA0">
        <w:rPr>
          <w:rFonts w:ascii="Arial" w:eastAsia="Times New Roman" w:hAnsi="Arial" w:cs="Arial"/>
          <w:sz w:val="22"/>
          <w:szCs w:val="22"/>
          <w:lang w:eastAsia="fr-FR"/>
        </w:rPr>
        <w:t>0,8</w:t>
      </w:r>
      <w:r w:rsidR="00D20583" w:rsidRPr="00F01BA0">
        <w:rPr>
          <w:rFonts w:ascii="Arial" w:eastAsia="Times New Roman" w:hAnsi="Arial" w:cs="Arial"/>
          <w:sz w:val="22"/>
          <w:szCs w:val="22"/>
          <w:lang w:eastAsia="fr-FR"/>
        </w:rPr>
        <w:t xml:space="preserve">, </w:t>
      </w:r>
      <w:r w:rsidR="0023531C" w:rsidRPr="00F01BA0">
        <w:rPr>
          <w:rFonts w:ascii="Arial" w:eastAsia="Times New Roman" w:hAnsi="Arial" w:cs="Arial"/>
          <w:sz w:val="22"/>
          <w:szCs w:val="22"/>
          <w:lang w:eastAsia="fr-FR"/>
        </w:rPr>
        <w:t>à 1</w:t>
      </w:r>
      <w:r w:rsidRPr="00F01BA0">
        <w:rPr>
          <w:rFonts w:ascii="Arial" w:eastAsia="Times New Roman" w:hAnsi="Arial" w:cs="Arial"/>
          <w:sz w:val="22"/>
          <w:szCs w:val="22"/>
          <w:lang w:eastAsia="fr-FR"/>
        </w:rPr>
        <w:t xml:space="preserve">,2) qui s’applique au total des points obtenus dans les deux éléments (note AFL sur 12 points = (points </w:t>
      </w:r>
      <w:proofErr w:type="gramStart"/>
      <w:r w:rsidRPr="00F01BA0">
        <w:rPr>
          <w:rFonts w:ascii="Arial" w:eastAsia="Times New Roman" w:hAnsi="Arial" w:cs="Arial"/>
          <w:sz w:val="22"/>
          <w:szCs w:val="22"/>
          <w:lang w:eastAsia="fr-FR"/>
        </w:rPr>
        <w:t xml:space="preserve">élément </w:t>
      </w:r>
      <w:r w:rsidR="00812102">
        <w:rPr>
          <w:rFonts w:ascii="Arial" w:eastAsia="Times New Roman" w:hAnsi="Arial" w:cs="Arial"/>
          <w:sz w:val="22"/>
          <w:szCs w:val="22"/>
          <w:lang w:eastAsia="fr-FR"/>
        </w:rPr>
        <w:t xml:space="preserve"> A</w:t>
      </w:r>
      <w:proofErr w:type="gramEnd"/>
      <w:r w:rsidR="00812102">
        <w:rPr>
          <w:rFonts w:ascii="Arial" w:eastAsia="Times New Roman" w:hAnsi="Arial" w:cs="Arial"/>
          <w:sz w:val="22"/>
          <w:szCs w:val="22"/>
          <w:lang w:eastAsia="fr-FR"/>
        </w:rPr>
        <w:t xml:space="preserve"> +</w:t>
      </w:r>
      <w:r w:rsidRPr="00F01BA0">
        <w:rPr>
          <w:rFonts w:ascii="Arial" w:eastAsia="Times New Roman" w:hAnsi="Arial" w:cs="Arial"/>
          <w:sz w:val="22"/>
          <w:szCs w:val="22"/>
          <w:lang w:eastAsia="fr-FR"/>
        </w:rPr>
        <w:t xml:space="preserve"> points élément </w:t>
      </w:r>
      <w:r w:rsidR="00812102">
        <w:rPr>
          <w:rFonts w:ascii="Arial" w:eastAsia="Times New Roman" w:hAnsi="Arial" w:cs="Arial"/>
          <w:sz w:val="22"/>
          <w:szCs w:val="22"/>
          <w:lang w:eastAsia="fr-FR"/>
        </w:rPr>
        <w:t>B</w:t>
      </w:r>
      <w:r w:rsidRPr="00F01BA0">
        <w:rPr>
          <w:rFonts w:ascii="Arial" w:eastAsia="Times New Roman" w:hAnsi="Arial" w:cs="Arial"/>
          <w:sz w:val="22"/>
          <w:szCs w:val="22"/>
          <w:lang w:eastAsia="fr-FR"/>
        </w:rPr>
        <w:t xml:space="preserve">) </w:t>
      </w:r>
      <w:r w:rsidR="004A6CCB">
        <w:rPr>
          <w:rFonts w:ascii="Arial" w:eastAsia="Times New Roman" w:hAnsi="Arial" w:cs="Arial"/>
          <w:sz w:val="22"/>
          <w:szCs w:val="22"/>
          <w:lang w:eastAsia="fr-FR"/>
        </w:rPr>
        <w:t xml:space="preserve">x </w:t>
      </w:r>
      <w:r w:rsidRPr="00F01BA0">
        <w:rPr>
          <w:rFonts w:ascii="Arial" w:eastAsia="Times New Roman" w:hAnsi="Arial" w:cs="Arial"/>
          <w:sz w:val="22"/>
          <w:szCs w:val="22"/>
          <w:lang w:eastAsia="fr-FR"/>
        </w:rPr>
        <w:t>coefficient de difficulté</w:t>
      </w:r>
      <w:r w:rsidR="0079586C" w:rsidRPr="00F01BA0">
        <w:rPr>
          <w:rFonts w:ascii="Arial" w:eastAsia="Times New Roman" w:hAnsi="Arial" w:cs="Arial"/>
          <w:sz w:val="22"/>
          <w:szCs w:val="22"/>
          <w:lang w:eastAsia="fr-FR"/>
        </w:rPr>
        <w:t>)</w:t>
      </w:r>
      <w:r w:rsidRPr="00F01BA0">
        <w:rPr>
          <w:rFonts w:ascii="Arial" w:eastAsia="Times New Roman" w:hAnsi="Arial" w:cs="Arial"/>
          <w:sz w:val="22"/>
          <w:szCs w:val="22"/>
          <w:lang w:eastAsia="fr-FR"/>
        </w:rPr>
        <w:t>.</w:t>
      </w:r>
    </w:p>
    <w:p w14:paraId="442D3C2A" w14:textId="226DA095" w:rsidR="006007E9" w:rsidRPr="00F01BA0" w:rsidRDefault="006007E9" w:rsidP="00F01BA0">
      <w:pPr>
        <w:jc w:val="both"/>
        <w:rPr>
          <w:rFonts w:ascii="Arial" w:eastAsia="Times New Roman" w:hAnsi="Arial" w:cs="Arial"/>
          <w:sz w:val="22"/>
          <w:szCs w:val="22"/>
          <w:lang w:eastAsia="fr-FR"/>
        </w:rPr>
      </w:pPr>
      <w:r w:rsidRPr="00F01BA0">
        <w:rPr>
          <w:rFonts w:ascii="Arial" w:eastAsia="Times New Roman" w:hAnsi="Arial" w:cs="Arial"/>
          <w:sz w:val="22"/>
          <w:szCs w:val="22"/>
          <w:lang w:eastAsia="fr-FR"/>
        </w:rPr>
        <w:t xml:space="preserve">Compte tenu de la diversité possible des activités, de la variété des lieux et conditions de pratique, l’équipe pédagogique définit la correspondance entre le niveau de difficulté et les coefficients à appliquer en tenant compte des différences filles-garçons. </w:t>
      </w:r>
    </w:p>
    <w:p w14:paraId="443928AA" w14:textId="4F9B7D7F" w:rsidR="006007E9" w:rsidRPr="00DD054F" w:rsidRDefault="006007E9" w:rsidP="006007E9">
      <w:pPr>
        <w:rPr>
          <w:rFonts w:eastAsia="Times New Roman"/>
          <w:sz w:val="14"/>
          <w:szCs w:val="14"/>
          <w:lang w:eastAsia="fr-FR"/>
        </w:rPr>
      </w:pPr>
    </w:p>
    <w:bookmarkEnd w:id="3"/>
    <w:bookmarkEnd w:id="4"/>
    <w:p w14:paraId="02704798" w14:textId="77777777" w:rsidR="006007E9" w:rsidRPr="00DD054F" w:rsidRDefault="006007E9" w:rsidP="00045870">
      <w:pPr>
        <w:spacing w:before="10" w:after="10"/>
        <w:rPr>
          <w:rFonts w:ascii="Arial" w:eastAsia="Times New Roman" w:hAnsi="Arial" w:cs="Arial"/>
          <w:sz w:val="10"/>
          <w:szCs w:val="10"/>
          <w:lang w:eastAsia="fr-FR"/>
        </w:rPr>
      </w:pPr>
    </w:p>
    <w:p w14:paraId="5E9E3527" w14:textId="77777777" w:rsidR="006007E9" w:rsidRPr="006F149B" w:rsidRDefault="006007E9" w:rsidP="006007E9">
      <w:pPr>
        <w:spacing w:after="120"/>
        <w:rPr>
          <w:b/>
          <w:bCs/>
        </w:rPr>
      </w:pPr>
      <w:bookmarkStart w:id="5" w:name="_Hlk83487802"/>
      <w:bookmarkStart w:id="6" w:name="_Hlk83483751"/>
      <w:bookmarkStart w:id="7" w:name="_Hlk83488028"/>
      <w:r>
        <w:rPr>
          <w:rFonts w:ascii="Arial" w:hAnsi="Arial" w:cs="Arial"/>
          <w:b/>
          <w:bCs/>
          <w:color w:val="167F8C"/>
        </w:rPr>
        <w:lastRenderedPageBreak/>
        <w:t>Référentiel APSA</w:t>
      </w:r>
      <w:r w:rsidRPr="006F149B">
        <w:rPr>
          <w:b/>
          <w:bCs/>
        </w:rPr>
        <w:t xml:space="preserve"> </w:t>
      </w:r>
    </w:p>
    <w:p w14:paraId="766A05A9" w14:textId="77777777" w:rsidR="006007E9" w:rsidRPr="00FD1EE5" w:rsidRDefault="006007E9" w:rsidP="006007E9">
      <w:pPr>
        <w:rPr>
          <w:rFonts w:ascii="Arial" w:hAnsi="Arial" w:cs="Arial"/>
          <w:sz w:val="18"/>
          <w:szCs w:val="18"/>
        </w:rPr>
      </w:pPr>
      <w:r w:rsidRPr="00534E22">
        <w:rPr>
          <w:rFonts w:ascii="Arial" w:eastAsia="Arial" w:hAnsi="Arial" w:cs="Arial"/>
          <w:sz w:val="22"/>
          <w:szCs w:val="22"/>
        </w:rPr>
        <w:t>L’é</w:t>
      </w:r>
      <w:r>
        <w:rPr>
          <w:rFonts w:ascii="Arial" w:eastAsia="Arial" w:hAnsi="Arial" w:cs="Arial"/>
          <w:sz w:val="22"/>
          <w:szCs w:val="22"/>
        </w:rPr>
        <w:t>quipe</w:t>
      </w:r>
      <w:r w:rsidRPr="00534E22">
        <w:rPr>
          <w:rFonts w:ascii="Arial" w:eastAsia="Arial" w:hAnsi="Arial" w:cs="Arial"/>
          <w:sz w:val="22"/>
          <w:szCs w:val="22"/>
        </w:rPr>
        <w:t xml:space="preserve"> pédagogique de l’établissement</w:t>
      </w:r>
      <w:r>
        <w:rPr>
          <w:rFonts w:ascii="Arial" w:eastAsia="Arial" w:hAnsi="Arial" w:cs="Arial"/>
          <w:sz w:val="22"/>
          <w:szCs w:val="22"/>
        </w:rPr>
        <w:t xml:space="preserve"> spécifie pour l’APSA les repères d’évaluation proposés dans le référentiel national du champ d’apprentissage. </w:t>
      </w:r>
      <w:bookmarkEnd w:id="5"/>
    </w:p>
    <w:bookmarkEnd w:id="2"/>
    <w:bookmarkEnd w:id="6"/>
    <w:bookmarkEnd w:id="7"/>
    <w:p w14:paraId="062C44BF" w14:textId="6B56134C" w:rsidR="0090052F" w:rsidRPr="0090052F" w:rsidRDefault="0090052F" w:rsidP="0090052F">
      <w:pPr>
        <w:rPr>
          <w:rFonts w:ascii="Arial" w:hAnsi="Arial" w:cs="Arial"/>
          <w:sz w:val="22"/>
          <w:szCs w:val="22"/>
        </w:rPr>
      </w:pPr>
    </w:p>
    <w:p w14:paraId="0912DD79" w14:textId="031DD45A" w:rsidR="0090052F" w:rsidRPr="00330A96" w:rsidRDefault="0090052F" w:rsidP="0090052F">
      <w:pPr>
        <w:spacing w:after="120"/>
        <w:rPr>
          <w:rFonts w:ascii="Arial" w:hAnsi="Arial" w:cs="Arial"/>
          <w:b/>
          <w:bCs/>
          <w:color w:val="167F8C"/>
        </w:rPr>
      </w:pPr>
      <w:r w:rsidRPr="00330A96">
        <w:rPr>
          <w:rFonts w:ascii="Arial" w:hAnsi="Arial" w:cs="Arial"/>
          <w:b/>
          <w:bCs/>
          <w:color w:val="167F8C"/>
        </w:rPr>
        <w:t>R</w:t>
      </w:r>
      <w:r w:rsidRPr="00330A96">
        <w:rPr>
          <w:rFonts w:ascii="Arial" w:eastAsia="Times" w:hAnsi="Arial" w:cs="Arial"/>
          <w:b/>
          <w:bCs/>
          <w:color w:val="167F8C"/>
        </w:rPr>
        <w:t>epères d’évaluation de l’AFL</w:t>
      </w:r>
    </w:p>
    <w:tbl>
      <w:tblPr>
        <w:tblStyle w:val="Grilledutableau"/>
        <w:tblW w:w="4997" w:type="pct"/>
        <w:tblLook w:val="04A0" w:firstRow="1" w:lastRow="0" w:firstColumn="1" w:lastColumn="0" w:noHBand="0" w:noVBand="1"/>
      </w:tblPr>
      <w:tblGrid>
        <w:gridCol w:w="2970"/>
        <w:gridCol w:w="1389"/>
        <w:gridCol w:w="1091"/>
        <w:gridCol w:w="642"/>
        <w:gridCol w:w="1392"/>
        <w:gridCol w:w="937"/>
        <w:gridCol w:w="786"/>
        <w:gridCol w:w="1186"/>
        <w:gridCol w:w="1038"/>
        <w:gridCol w:w="894"/>
        <w:gridCol w:w="1109"/>
        <w:gridCol w:w="965"/>
        <w:gridCol w:w="962"/>
      </w:tblGrid>
      <w:tr w:rsidR="0029026B" w:rsidRPr="00D5455D" w14:paraId="246B642A" w14:textId="77777777" w:rsidTr="000E0602">
        <w:tc>
          <w:tcPr>
            <w:tcW w:w="967" w:type="pct"/>
            <w:vMerge w:val="restart"/>
            <w:vAlign w:val="center"/>
          </w:tcPr>
          <w:p w14:paraId="77AD353E" w14:textId="77777777" w:rsidR="0029026B" w:rsidRDefault="0029026B" w:rsidP="00306F65">
            <w:pPr>
              <w:pStyle w:val="NormalWeb"/>
              <w:jc w:val="center"/>
            </w:pPr>
            <w:r w:rsidRPr="00CD089D">
              <w:rPr>
                <w:rFonts w:ascii="Arial" w:hAnsi="Arial" w:cs="Arial"/>
                <w:color w:val="167F8C"/>
                <w:sz w:val="20"/>
                <w:szCs w:val="20"/>
              </w:rPr>
              <w:t>Éléments à évaluer</w:t>
            </w:r>
          </w:p>
        </w:tc>
        <w:tc>
          <w:tcPr>
            <w:tcW w:w="4033" w:type="pct"/>
            <w:gridSpan w:val="12"/>
            <w:vAlign w:val="center"/>
          </w:tcPr>
          <w:p w14:paraId="4AE092C5" w14:textId="77777777" w:rsidR="0029026B" w:rsidRPr="00D5455D" w:rsidRDefault="0029026B" w:rsidP="00306F65">
            <w:pPr>
              <w:pStyle w:val="NormalWeb"/>
              <w:jc w:val="center"/>
              <w:rPr>
                <w:rFonts w:ascii="Arial" w:hAnsi="Arial" w:cs="Arial"/>
                <w:sz w:val="20"/>
                <w:szCs w:val="20"/>
              </w:rPr>
            </w:pPr>
            <w:r w:rsidRPr="00D5455D">
              <w:rPr>
                <w:rFonts w:ascii="Arial" w:hAnsi="Arial" w:cs="Arial"/>
                <w:color w:val="167F8C"/>
                <w:sz w:val="20"/>
                <w:szCs w:val="20"/>
              </w:rPr>
              <w:t>Repères d’évaluation</w:t>
            </w:r>
          </w:p>
        </w:tc>
      </w:tr>
      <w:tr w:rsidR="007A42D4" w:rsidRPr="00D5455D" w14:paraId="7B504896" w14:textId="77777777" w:rsidTr="000E0602">
        <w:tc>
          <w:tcPr>
            <w:tcW w:w="967" w:type="pct"/>
            <w:vMerge/>
          </w:tcPr>
          <w:p w14:paraId="46EE5581" w14:textId="77777777" w:rsidR="0029026B" w:rsidRDefault="0029026B" w:rsidP="00306F65"/>
        </w:tc>
        <w:tc>
          <w:tcPr>
            <w:tcW w:w="1016" w:type="pct"/>
            <w:gridSpan w:val="3"/>
            <w:vAlign w:val="center"/>
          </w:tcPr>
          <w:p w14:paraId="4053232F" w14:textId="6ED915D1" w:rsidR="0029026B" w:rsidRPr="00D5455D" w:rsidRDefault="00F6742B" w:rsidP="00306F65">
            <w:pPr>
              <w:pStyle w:val="NormalWeb"/>
              <w:jc w:val="center"/>
              <w:rPr>
                <w:b/>
                <w:bCs/>
                <w:sz w:val="18"/>
                <w:szCs w:val="18"/>
              </w:rPr>
            </w:pPr>
            <w:r>
              <w:rPr>
                <w:rFonts w:ascii="Arial,Bold" w:hAnsi="Arial,Bold"/>
                <w:b/>
                <w:bCs/>
                <w:sz w:val="18"/>
                <w:szCs w:val="18"/>
              </w:rPr>
              <w:t>Degré 1</w:t>
            </w:r>
          </w:p>
        </w:tc>
        <w:tc>
          <w:tcPr>
            <w:tcW w:w="1014" w:type="pct"/>
            <w:gridSpan w:val="3"/>
          </w:tcPr>
          <w:p w14:paraId="50799C70" w14:textId="77777777" w:rsidR="0029026B" w:rsidRPr="00D5455D" w:rsidRDefault="0029026B" w:rsidP="00306F65">
            <w:pPr>
              <w:pStyle w:val="NormalWeb"/>
              <w:jc w:val="center"/>
              <w:rPr>
                <w:b/>
                <w:bCs/>
                <w:sz w:val="18"/>
                <w:szCs w:val="18"/>
              </w:rPr>
            </w:pPr>
            <w:r w:rsidRPr="00D5455D">
              <w:rPr>
                <w:rFonts w:ascii="Arial,Bold" w:hAnsi="Arial,Bold"/>
                <w:b/>
                <w:bCs/>
                <w:sz w:val="18"/>
                <w:szCs w:val="18"/>
              </w:rPr>
              <w:t>Degré 2</w:t>
            </w:r>
          </w:p>
        </w:tc>
        <w:tc>
          <w:tcPr>
            <w:tcW w:w="1015" w:type="pct"/>
            <w:gridSpan w:val="3"/>
          </w:tcPr>
          <w:p w14:paraId="647350C6" w14:textId="77777777" w:rsidR="0029026B" w:rsidRPr="00D5455D" w:rsidRDefault="0029026B" w:rsidP="00306F65">
            <w:pPr>
              <w:pStyle w:val="NormalWeb"/>
              <w:jc w:val="center"/>
              <w:rPr>
                <w:b/>
                <w:bCs/>
                <w:sz w:val="18"/>
                <w:szCs w:val="18"/>
              </w:rPr>
            </w:pPr>
            <w:r w:rsidRPr="00D5455D">
              <w:rPr>
                <w:rFonts w:ascii="Arial,Bold" w:hAnsi="Arial,Bold"/>
                <w:b/>
                <w:bCs/>
                <w:sz w:val="18"/>
                <w:szCs w:val="18"/>
              </w:rPr>
              <w:t>Degré 3</w:t>
            </w:r>
          </w:p>
        </w:tc>
        <w:tc>
          <w:tcPr>
            <w:tcW w:w="988" w:type="pct"/>
            <w:gridSpan w:val="3"/>
          </w:tcPr>
          <w:p w14:paraId="36EE9ED6" w14:textId="77777777" w:rsidR="0029026B" w:rsidRPr="00D5455D" w:rsidRDefault="0029026B" w:rsidP="00306F65">
            <w:pPr>
              <w:pStyle w:val="NormalWeb"/>
              <w:jc w:val="center"/>
              <w:rPr>
                <w:b/>
                <w:bCs/>
                <w:sz w:val="18"/>
                <w:szCs w:val="18"/>
              </w:rPr>
            </w:pPr>
            <w:r w:rsidRPr="00D5455D">
              <w:rPr>
                <w:rFonts w:ascii="Arial,Bold" w:hAnsi="Arial,Bold"/>
                <w:b/>
                <w:bCs/>
                <w:sz w:val="18"/>
                <w:szCs w:val="18"/>
              </w:rPr>
              <w:t>Degré 4</w:t>
            </w:r>
          </w:p>
        </w:tc>
      </w:tr>
      <w:tr w:rsidR="00E11EED" w:rsidRPr="00E11EED" w14:paraId="6F8A1097" w14:textId="77777777" w:rsidTr="000E0602">
        <w:tc>
          <w:tcPr>
            <w:tcW w:w="967" w:type="pct"/>
            <w:vMerge w:val="restart"/>
            <w:vAlign w:val="center"/>
          </w:tcPr>
          <w:p w14:paraId="10DCC40E" w14:textId="09EF4361" w:rsidR="001262C2" w:rsidRPr="00B50BBF" w:rsidRDefault="00DD054F" w:rsidP="00306F65">
            <w:pPr>
              <w:pStyle w:val="NormalWeb"/>
              <w:jc w:val="center"/>
              <w:rPr>
                <w:rFonts w:ascii="Arial" w:hAnsi="Arial" w:cs="Arial"/>
                <w:sz w:val="18"/>
                <w:szCs w:val="18"/>
              </w:rPr>
            </w:pPr>
            <w:r>
              <w:rPr>
                <w:rFonts w:ascii="Arial" w:hAnsi="Arial" w:cs="Arial"/>
                <w:sz w:val="18"/>
                <w:szCs w:val="18"/>
              </w:rPr>
              <w:t>S</w:t>
            </w:r>
            <w:r w:rsidR="001262C2" w:rsidRPr="00B50BBF">
              <w:rPr>
                <w:rFonts w:ascii="Arial" w:hAnsi="Arial" w:cs="Arial"/>
                <w:sz w:val="18"/>
                <w:szCs w:val="18"/>
              </w:rPr>
              <w:t xml:space="preserve">’engager dans un niveau de difficulté adapté à ses ressources pour y effectuer un déplacement dans un temps </w:t>
            </w:r>
            <w:r>
              <w:rPr>
                <w:rFonts w:ascii="Arial" w:hAnsi="Arial" w:cs="Arial"/>
                <w:sz w:val="18"/>
                <w:szCs w:val="18"/>
              </w:rPr>
              <w:t>défini</w:t>
            </w:r>
          </w:p>
          <w:p w14:paraId="1FD0D229" w14:textId="14EFB4B8" w:rsidR="001262C2" w:rsidRDefault="001262C2" w:rsidP="002A4BCA">
            <w:pPr>
              <w:pStyle w:val="NormalWeb"/>
              <w:jc w:val="center"/>
              <w:rPr>
                <w:rFonts w:ascii="Arial" w:hAnsi="Arial" w:cs="Arial"/>
                <w:sz w:val="18"/>
                <w:szCs w:val="18"/>
              </w:rPr>
            </w:pPr>
            <w:r w:rsidRPr="00B50BBF">
              <w:rPr>
                <w:rFonts w:ascii="Arial" w:hAnsi="Arial" w:cs="Arial"/>
                <w:sz w:val="18"/>
                <w:szCs w:val="18"/>
              </w:rPr>
              <w:t>Dans chaque degré</w:t>
            </w:r>
            <w:r>
              <w:rPr>
                <w:rFonts w:ascii="Arial" w:hAnsi="Arial" w:cs="Arial"/>
                <w:sz w:val="18"/>
                <w:szCs w:val="18"/>
              </w:rPr>
              <w:t xml:space="preserve"> et selon les </w:t>
            </w:r>
            <w:r w:rsidR="002A4BCA">
              <w:rPr>
                <w:rFonts w:ascii="Arial" w:hAnsi="Arial" w:cs="Arial"/>
                <w:sz w:val="18"/>
                <w:szCs w:val="18"/>
              </w:rPr>
              <w:t>APSA</w:t>
            </w:r>
            <w:r w:rsidR="00E35829">
              <w:rPr>
                <w:rFonts w:ascii="Arial" w:hAnsi="Arial" w:cs="Arial"/>
                <w:sz w:val="18"/>
                <w:szCs w:val="18"/>
              </w:rPr>
              <w:t>,</w:t>
            </w:r>
            <w:r>
              <w:rPr>
                <w:rFonts w:ascii="Arial" w:hAnsi="Arial" w:cs="Arial"/>
                <w:sz w:val="18"/>
                <w:szCs w:val="18"/>
              </w:rPr>
              <w:t xml:space="preserve"> </w:t>
            </w:r>
            <w:r w:rsidRPr="00B50BBF">
              <w:rPr>
                <w:rFonts w:ascii="Arial" w:hAnsi="Arial" w:cs="Arial"/>
                <w:sz w:val="18"/>
                <w:szCs w:val="18"/>
              </w:rPr>
              <w:t>les indicateurs</w:t>
            </w:r>
            <w:r>
              <w:rPr>
                <w:rFonts w:ascii="Arial" w:hAnsi="Arial" w:cs="Arial"/>
                <w:sz w:val="18"/>
                <w:szCs w:val="18"/>
              </w:rPr>
              <w:t xml:space="preserve"> </w:t>
            </w:r>
            <w:r w:rsidR="001F5450">
              <w:rPr>
                <w:rFonts w:ascii="Arial" w:hAnsi="Arial" w:cs="Arial"/>
                <w:sz w:val="18"/>
                <w:szCs w:val="18"/>
              </w:rPr>
              <w:t xml:space="preserve">proposés sont les suivants </w:t>
            </w:r>
            <w:r>
              <w:rPr>
                <w:rFonts w:ascii="Arial" w:hAnsi="Arial" w:cs="Arial"/>
                <w:sz w:val="18"/>
                <w:szCs w:val="18"/>
              </w:rPr>
              <w:t>:</w:t>
            </w:r>
            <w:r w:rsidRPr="00B50BBF">
              <w:rPr>
                <w:rFonts w:ascii="Arial" w:hAnsi="Arial" w:cs="Arial"/>
                <w:sz w:val="18"/>
                <w:szCs w:val="18"/>
              </w:rPr>
              <w:t xml:space="preserve"> l</w:t>
            </w:r>
            <w:r>
              <w:rPr>
                <w:rFonts w:ascii="Arial" w:hAnsi="Arial" w:cs="Arial"/>
                <w:sz w:val="18"/>
                <w:szCs w:val="18"/>
              </w:rPr>
              <w:t>’atteinte du projet de déplacement</w:t>
            </w:r>
            <w:r w:rsidRPr="00B50BBF">
              <w:rPr>
                <w:rFonts w:ascii="Arial" w:hAnsi="Arial" w:cs="Arial"/>
                <w:sz w:val="18"/>
                <w:szCs w:val="18"/>
              </w:rPr>
              <w:t xml:space="preserve">, </w:t>
            </w:r>
            <w:r>
              <w:rPr>
                <w:rFonts w:ascii="Arial" w:hAnsi="Arial" w:cs="Arial"/>
                <w:sz w:val="18"/>
                <w:szCs w:val="18"/>
              </w:rPr>
              <w:t>l’exploitation du temps disponible</w:t>
            </w:r>
            <w:r w:rsidRPr="00B50BBF">
              <w:rPr>
                <w:rFonts w:ascii="Arial" w:hAnsi="Arial" w:cs="Arial"/>
                <w:sz w:val="18"/>
                <w:szCs w:val="18"/>
              </w:rPr>
              <w:t>,</w:t>
            </w:r>
            <w:r>
              <w:rPr>
                <w:rFonts w:ascii="Arial" w:hAnsi="Arial" w:cs="Arial"/>
                <w:sz w:val="18"/>
                <w:szCs w:val="18"/>
              </w:rPr>
              <w:t xml:space="preserve"> le niveau du parcours réalisé au regard des ressources de l’élève</w:t>
            </w:r>
            <w:r w:rsidR="002A4BCA">
              <w:rPr>
                <w:rFonts w:ascii="Arial" w:hAnsi="Arial" w:cs="Arial"/>
                <w:sz w:val="18"/>
                <w:szCs w:val="18"/>
              </w:rPr>
              <w:t xml:space="preserve">. </w:t>
            </w:r>
          </w:p>
          <w:p w14:paraId="51FDA252" w14:textId="69EC402B" w:rsidR="001262C2" w:rsidRPr="00B50BBF" w:rsidRDefault="001262C2" w:rsidP="00B42D38">
            <w:pPr>
              <w:pStyle w:val="NormalWeb"/>
              <w:jc w:val="center"/>
              <w:rPr>
                <w:rFonts w:ascii="Arial" w:hAnsi="Arial" w:cs="Arial"/>
                <w:sz w:val="18"/>
                <w:szCs w:val="18"/>
              </w:rPr>
            </w:pPr>
            <w:r>
              <w:rPr>
                <w:rFonts w:ascii="Arial" w:hAnsi="Arial" w:cs="Arial"/>
                <w:sz w:val="18"/>
                <w:szCs w:val="18"/>
              </w:rPr>
              <w:t>Sur 4 points</w:t>
            </w:r>
          </w:p>
        </w:tc>
        <w:tc>
          <w:tcPr>
            <w:tcW w:w="1016" w:type="pct"/>
            <w:gridSpan w:val="3"/>
            <w:tcBorders>
              <w:bottom w:val="single" w:sz="4" w:space="0" w:color="auto"/>
            </w:tcBorders>
            <w:vAlign w:val="center"/>
          </w:tcPr>
          <w:p w14:paraId="0A48F923" w14:textId="7D46DE7C" w:rsidR="001262C2" w:rsidRDefault="001262C2" w:rsidP="00306F65">
            <w:pPr>
              <w:pStyle w:val="NormalWeb"/>
              <w:spacing w:before="0" w:beforeAutospacing="0" w:after="0" w:afterAutospacing="0"/>
              <w:jc w:val="center"/>
              <w:rPr>
                <w:rFonts w:ascii="Arial" w:hAnsi="Arial" w:cs="Arial"/>
                <w:sz w:val="18"/>
                <w:szCs w:val="18"/>
              </w:rPr>
            </w:pPr>
            <w:r w:rsidRPr="00B50BBF">
              <w:rPr>
                <w:rFonts w:ascii="Arial" w:hAnsi="Arial" w:cs="Arial"/>
                <w:sz w:val="18"/>
                <w:szCs w:val="18"/>
              </w:rPr>
              <w:t xml:space="preserve">L’élève se surestime nettement et s’engage dans un niveau de difficulté dans lequel il se retrouve en échec. </w:t>
            </w:r>
          </w:p>
          <w:p w14:paraId="22D24524" w14:textId="77B346EC" w:rsidR="001262C2" w:rsidRDefault="001262C2" w:rsidP="00306F65">
            <w:pPr>
              <w:pStyle w:val="NormalWeb"/>
              <w:spacing w:before="0" w:beforeAutospacing="0" w:after="0" w:afterAutospacing="0"/>
              <w:jc w:val="center"/>
              <w:rPr>
                <w:rFonts w:ascii="Arial" w:hAnsi="Arial" w:cs="Arial"/>
                <w:sz w:val="18"/>
                <w:szCs w:val="18"/>
              </w:rPr>
            </w:pPr>
          </w:p>
          <w:p w14:paraId="33B4CB90" w14:textId="43AAB30E" w:rsidR="001262C2" w:rsidRPr="00B50BBF" w:rsidRDefault="001262C2" w:rsidP="00DD054F">
            <w:pPr>
              <w:pStyle w:val="NormalWeb"/>
              <w:spacing w:before="0" w:beforeAutospacing="0" w:after="0" w:afterAutospacing="0"/>
              <w:rPr>
                <w:rFonts w:ascii="Arial" w:hAnsi="Arial" w:cs="Arial"/>
                <w:sz w:val="18"/>
                <w:szCs w:val="18"/>
              </w:rPr>
            </w:pPr>
            <w:r w:rsidRPr="00DD054F">
              <w:rPr>
                <w:rFonts w:ascii="Arial" w:hAnsi="Arial" w:cs="Arial"/>
                <w:sz w:val="18"/>
                <w:szCs w:val="18"/>
                <w:u w:val="single"/>
              </w:rPr>
              <w:t>Indicateur projet</w:t>
            </w:r>
            <w:r>
              <w:rPr>
                <w:rFonts w:ascii="Arial" w:hAnsi="Arial" w:cs="Arial"/>
                <w:sz w:val="18"/>
                <w:szCs w:val="18"/>
              </w:rPr>
              <w:t> : le parcours n’est réalisé que très partiellement ou abandon en cours d’épreuve</w:t>
            </w:r>
            <w:r w:rsidR="00E35829">
              <w:rPr>
                <w:rFonts w:ascii="Arial" w:hAnsi="Arial" w:cs="Arial"/>
                <w:sz w:val="18"/>
                <w:szCs w:val="18"/>
              </w:rPr>
              <w:t>.</w:t>
            </w:r>
          </w:p>
          <w:p w14:paraId="10066E34" w14:textId="73E8F65E" w:rsidR="001262C2" w:rsidRPr="00B42D38" w:rsidRDefault="001262C2" w:rsidP="00DD054F">
            <w:pPr>
              <w:pStyle w:val="NormalWeb"/>
              <w:spacing w:before="0" w:beforeAutospacing="0" w:after="0" w:afterAutospacing="0"/>
              <w:rPr>
                <w:rFonts w:ascii="Arial" w:hAnsi="Arial" w:cs="Arial"/>
                <w:sz w:val="18"/>
                <w:szCs w:val="18"/>
              </w:rPr>
            </w:pPr>
            <w:r w:rsidRPr="00DD054F">
              <w:rPr>
                <w:rFonts w:ascii="Arial" w:hAnsi="Arial" w:cs="Arial"/>
                <w:sz w:val="18"/>
                <w:szCs w:val="18"/>
                <w:u w:val="single"/>
              </w:rPr>
              <w:t>Indicateur temps</w:t>
            </w:r>
            <w:r w:rsidRPr="00B42D38">
              <w:rPr>
                <w:rFonts w:ascii="Arial" w:hAnsi="Arial" w:cs="Arial"/>
                <w:sz w:val="18"/>
                <w:szCs w:val="18"/>
              </w:rPr>
              <w:t> : dépassement du temps important.</w:t>
            </w:r>
          </w:p>
          <w:p w14:paraId="32CE93DA" w14:textId="06A3F309" w:rsidR="001262C2" w:rsidRPr="00B50BBF" w:rsidRDefault="001262C2" w:rsidP="00DD054F">
            <w:pPr>
              <w:pStyle w:val="NormalWeb"/>
              <w:spacing w:before="0" w:beforeAutospacing="0" w:after="0" w:afterAutospacing="0"/>
              <w:rPr>
                <w:rFonts w:ascii="Arial" w:hAnsi="Arial" w:cs="Arial"/>
                <w:sz w:val="18"/>
                <w:szCs w:val="18"/>
              </w:rPr>
            </w:pPr>
            <w:r w:rsidRPr="00DD054F">
              <w:rPr>
                <w:rFonts w:ascii="Arial" w:hAnsi="Arial" w:cs="Arial"/>
                <w:sz w:val="18"/>
                <w:szCs w:val="18"/>
                <w:u w:val="single"/>
              </w:rPr>
              <w:t>Indicateur niveau </w:t>
            </w:r>
            <w:r w:rsidRPr="00B42D38">
              <w:rPr>
                <w:rFonts w:ascii="Arial" w:hAnsi="Arial" w:cs="Arial"/>
                <w:sz w:val="18"/>
                <w:szCs w:val="18"/>
              </w:rPr>
              <w:t>: l’élève s’est engagé dans un parcours d’un niveau très éloigné de ses ressources</w:t>
            </w:r>
            <w:r w:rsidR="00E35829">
              <w:rPr>
                <w:rFonts w:ascii="Arial" w:hAnsi="Arial" w:cs="Arial"/>
                <w:sz w:val="18"/>
                <w:szCs w:val="18"/>
              </w:rPr>
              <w:t>.</w:t>
            </w:r>
          </w:p>
        </w:tc>
        <w:tc>
          <w:tcPr>
            <w:tcW w:w="1014" w:type="pct"/>
            <w:gridSpan w:val="3"/>
            <w:tcBorders>
              <w:bottom w:val="single" w:sz="4" w:space="0" w:color="auto"/>
            </w:tcBorders>
            <w:vAlign w:val="center"/>
          </w:tcPr>
          <w:p w14:paraId="3A0AE2F8" w14:textId="5FD2A00C" w:rsidR="001262C2" w:rsidRPr="00B50BBF" w:rsidRDefault="001262C2" w:rsidP="00306F65">
            <w:pPr>
              <w:pStyle w:val="NormalWeb"/>
              <w:spacing w:before="0" w:beforeAutospacing="0" w:after="0" w:afterAutospacing="0"/>
              <w:jc w:val="center"/>
              <w:rPr>
                <w:rFonts w:ascii="Arial" w:hAnsi="Arial" w:cs="Arial"/>
                <w:sz w:val="18"/>
                <w:szCs w:val="18"/>
              </w:rPr>
            </w:pPr>
            <w:r w:rsidRPr="00B50BBF">
              <w:rPr>
                <w:rFonts w:ascii="Arial" w:hAnsi="Arial" w:cs="Arial"/>
                <w:sz w:val="18"/>
                <w:szCs w:val="18"/>
              </w:rPr>
              <w:t>Le choix de difficulté révèle une lucidité partielle. L’élève estime mal son niveau, en se sous</w:t>
            </w:r>
            <w:r>
              <w:rPr>
                <w:rFonts w:ascii="Arial" w:hAnsi="Arial" w:cs="Arial"/>
                <w:sz w:val="18"/>
                <w:szCs w:val="18"/>
              </w:rPr>
              <w:t>-</w:t>
            </w:r>
            <w:r w:rsidRPr="00B50BBF">
              <w:rPr>
                <w:rFonts w:ascii="Arial" w:hAnsi="Arial" w:cs="Arial"/>
                <w:sz w:val="18"/>
                <w:szCs w:val="18"/>
              </w:rPr>
              <w:t>estimant ou en se surestimant légèrement.</w:t>
            </w:r>
          </w:p>
          <w:p w14:paraId="4EB21697" w14:textId="77777777" w:rsidR="001262C2" w:rsidRPr="00B50BBF" w:rsidRDefault="001262C2" w:rsidP="00306F65">
            <w:pPr>
              <w:pStyle w:val="NormalWeb"/>
              <w:spacing w:before="0" w:beforeAutospacing="0" w:after="0" w:afterAutospacing="0"/>
              <w:jc w:val="center"/>
              <w:rPr>
                <w:rFonts w:ascii="Arial" w:hAnsi="Arial" w:cs="Arial"/>
                <w:sz w:val="18"/>
                <w:szCs w:val="18"/>
              </w:rPr>
            </w:pPr>
          </w:p>
          <w:p w14:paraId="3B514653" w14:textId="5AAF56AB" w:rsidR="001262C2" w:rsidRPr="00B42D38" w:rsidRDefault="001262C2" w:rsidP="00DD054F">
            <w:pPr>
              <w:pStyle w:val="NormalWeb"/>
              <w:spacing w:before="0" w:beforeAutospacing="0" w:after="0" w:afterAutospacing="0"/>
              <w:jc w:val="both"/>
              <w:rPr>
                <w:rFonts w:ascii="Arial" w:hAnsi="Arial" w:cs="Arial"/>
                <w:sz w:val="18"/>
                <w:szCs w:val="18"/>
              </w:rPr>
            </w:pPr>
            <w:r w:rsidRPr="00DD054F">
              <w:rPr>
                <w:rFonts w:ascii="Arial" w:hAnsi="Arial" w:cs="Arial"/>
                <w:sz w:val="18"/>
                <w:szCs w:val="18"/>
                <w:u w:val="single"/>
              </w:rPr>
              <w:t>Indicateur Projet</w:t>
            </w:r>
            <w:r w:rsidRPr="00B42D38">
              <w:rPr>
                <w:rFonts w:ascii="Arial" w:hAnsi="Arial" w:cs="Arial"/>
                <w:sz w:val="18"/>
                <w:szCs w:val="18"/>
              </w:rPr>
              <w:t> : le projet est pratiquement terminé</w:t>
            </w:r>
            <w:r w:rsidR="00E35829">
              <w:rPr>
                <w:rFonts w:ascii="Arial" w:hAnsi="Arial" w:cs="Arial"/>
                <w:sz w:val="18"/>
                <w:szCs w:val="18"/>
              </w:rPr>
              <w:t>.</w:t>
            </w:r>
          </w:p>
          <w:p w14:paraId="62A58A44" w14:textId="33A5450A" w:rsidR="001262C2" w:rsidRPr="00B42D38" w:rsidRDefault="001262C2" w:rsidP="00DD054F">
            <w:pPr>
              <w:pStyle w:val="NormalWeb"/>
              <w:spacing w:before="0" w:beforeAutospacing="0" w:after="0" w:afterAutospacing="0"/>
              <w:jc w:val="both"/>
              <w:rPr>
                <w:rFonts w:ascii="Arial" w:hAnsi="Arial" w:cs="Arial"/>
                <w:sz w:val="18"/>
                <w:szCs w:val="18"/>
              </w:rPr>
            </w:pPr>
            <w:r w:rsidRPr="00DD054F">
              <w:rPr>
                <w:rFonts w:ascii="Arial" w:hAnsi="Arial" w:cs="Arial"/>
                <w:sz w:val="18"/>
                <w:szCs w:val="18"/>
                <w:u w:val="single"/>
              </w:rPr>
              <w:t>Indicateur temps</w:t>
            </w:r>
            <w:r w:rsidRPr="00B42D38">
              <w:rPr>
                <w:rFonts w:ascii="Arial" w:hAnsi="Arial" w:cs="Arial"/>
                <w:sz w:val="18"/>
                <w:szCs w:val="18"/>
              </w:rPr>
              <w:t xml:space="preserve"> : </w:t>
            </w:r>
            <w:r>
              <w:rPr>
                <w:rFonts w:ascii="Arial" w:hAnsi="Arial" w:cs="Arial"/>
                <w:sz w:val="18"/>
                <w:szCs w:val="18"/>
              </w:rPr>
              <w:t xml:space="preserve">le </w:t>
            </w:r>
            <w:r w:rsidRPr="00B42D38">
              <w:rPr>
                <w:rFonts w:ascii="Arial" w:hAnsi="Arial" w:cs="Arial"/>
                <w:sz w:val="18"/>
                <w:szCs w:val="18"/>
              </w:rPr>
              <w:t xml:space="preserve">parcours </w:t>
            </w:r>
            <w:r>
              <w:rPr>
                <w:rFonts w:ascii="Arial" w:hAnsi="Arial" w:cs="Arial"/>
                <w:sz w:val="18"/>
                <w:szCs w:val="18"/>
              </w:rPr>
              <w:t xml:space="preserve">est </w:t>
            </w:r>
            <w:r w:rsidRPr="00B42D38">
              <w:rPr>
                <w:rFonts w:ascii="Arial" w:hAnsi="Arial" w:cs="Arial"/>
                <w:sz w:val="18"/>
                <w:szCs w:val="18"/>
              </w:rPr>
              <w:t>réalisé avec un léger dépassement, ou trop rapidement au regard du temps disponible.</w:t>
            </w:r>
          </w:p>
          <w:p w14:paraId="23D0D566" w14:textId="4ECF0EEF" w:rsidR="001262C2" w:rsidRPr="00B50BBF" w:rsidRDefault="001262C2" w:rsidP="00DD054F">
            <w:pPr>
              <w:pStyle w:val="NormalWeb"/>
              <w:spacing w:before="0" w:beforeAutospacing="0" w:after="0" w:afterAutospacing="0"/>
              <w:jc w:val="both"/>
              <w:rPr>
                <w:rFonts w:ascii="Arial" w:hAnsi="Arial" w:cs="Arial"/>
                <w:sz w:val="18"/>
                <w:szCs w:val="18"/>
              </w:rPr>
            </w:pPr>
            <w:r w:rsidRPr="00DD054F">
              <w:rPr>
                <w:rFonts w:ascii="Arial" w:hAnsi="Arial" w:cs="Arial"/>
                <w:sz w:val="18"/>
                <w:szCs w:val="18"/>
                <w:u w:val="single"/>
              </w:rPr>
              <w:t>Indicateur niveau</w:t>
            </w:r>
            <w:r w:rsidRPr="00B42D38">
              <w:rPr>
                <w:rFonts w:ascii="Arial" w:hAnsi="Arial" w:cs="Arial"/>
                <w:sz w:val="18"/>
                <w:szCs w:val="18"/>
              </w:rPr>
              <w:t xml:space="preserve"> : le niveau de difficulté choisi n’est pas optimal au regard des ressources disponibles.  </w:t>
            </w:r>
          </w:p>
        </w:tc>
        <w:tc>
          <w:tcPr>
            <w:tcW w:w="1015" w:type="pct"/>
            <w:gridSpan w:val="3"/>
            <w:tcBorders>
              <w:bottom w:val="single" w:sz="4" w:space="0" w:color="auto"/>
            </w:tcBorders>
            <w:vAlign w:val="center"/>
          </w:tcPr>
          <w:p w14:paraId="5689926F" w14:textId="6EFDC4F5" w:rsidR="001262C2" w:rsidRPr="00B50BBF" w:rsidRDefault="001262C2" w:rsidP="00E11EED">
            <w:pPr>
              <w:pStyle w:val="NormalWeb"/>
              <w:spacing w:before="120" w:beforeAutospacing="0" w:after="60" w:afterAutospacing="0"/>
              <w:jc w:val="center"/>
              <w:rPr>
                <w:rFonts w:ascii="Arial" w:hAnsi="Arial" w:cs="Arial"/>
                <w:sz w:val="18"/>
                <w:szCs w:val="18"/>
              </w:rPr>
            </w:pPr>
            <w:r w:rsidRPr="00B50BBF">
              <w:rPr>
                <w:rFonts w:ascii="Arial" w:hAnsi="Arial" w:cs="Arial"/>
                <w:sz w:val="18"/>
                <w:szCs w:val="18"/>
              </w:rPr>
              <w:t>L’élève est lucide et prudent. Il s’engage dans un niveau de difficulté dans lequel il dispose des ressources suffisantes pour assurer sa réussite.</w:t>
            </w:r>
          </w:p>
          <w:p w14:paraId="0785D824" w14:textId="47E95967" w:rsidR="001262C2" w:rsidRPr="00F36013" w:rsidRDefault="001262C2" w:rsidP="00DD054F">
            <w:pPr>
              <w:pStyle w:val="NormalWeb"/>
              <w:spacing w:before="0" w:beforeAutospacing="0" w:after="0" w:afterAutospacing="0"/>
              <w:rPr>
                <w:rFonts w:ascii="Arial" w:hAnsi="Arial" w:cs="Arial"/>
                <w:sz w:val="18"/>
                <w:szCs w:val="18"/>
              </w:rPr>
            </w:pPr>
            <w:r w:rsidRPr="00DD054F">
              <w:rPr>
                <w:rFonts w:ascii="Arial" w:hAnsi="Arial" w:cs="Arial"/>
                <w:sz w:val="18"/>
                <w:szCs w:val="18"/>
                <w:u w:val="single"/>
              </w:rPr>
              <w:t>Indicateur projet</w:t>
            </w:r>
            <w:r w:rsidRPr="00F36013">
              <w:rPr>
                <w:rFonts w:ascii="Arial" w:hAnsi="Arial" w:cs="Arial"/>
                <w:sz w:val="18"/>
                <w:szCs w:val="18"/>
              </w:rPr>
              <w:t> : le projet a été mené à son terme avec une intensité modérée</w:t>
            </w:r>
            <w:r>
              <w:rPr>
                <w:rFonts w:ascii="Arial" w:hAnsi="Arial" w:cs="Arial"/>
                <w:sz w:val="18"/>
                <w:szCs w:val="18"/>
              </w:rPr>
              <w:t>.</w:t>
            </w:r>
          </w:p>
          <w:p w14:paraId="02DCB3E0" w14:textId="224D28F8" w:rsidR="001262C2" w:rsidRPr="00F36013" w:rsidRDefault="001262C2" w:rsidP="00DD054F">
            <w:pPr>
              <w:pStyle w:val="NormalWeb"/>
              <w:spacing w:before="0" w:beforeAutospacing="0" w:after="0" w:afterAutospacing="0"/>
              <w:rPr>
                <w:rFonts w:ascii="Arial" w:hAnsi="Arial" w:cs="Arial"/>
                <w:sz w:val="18"/>
                <w:szCs w:val="18"/>
              </w:rPr>
            </w:pPr>
            <w:r w:rsidRPr="00DD054F">
              <w:rPr>
                <w:rFonts w:ascii="Arial" w:hAnsi="Arial" w:cs="Arial"/>
                <w:sz w:val="18"/>
                <w:szCs w:val="18"/>
                <w:u w:val="single"/>
              </w:rPr>
              <w:t>Indicateur temps</w:t>
            </w:r>
            <w:r w:rsidRPr="00F36013">
              <w:rPr>
                <w:rFonts w:ascii="Arial" w:hAnsi="Arial" w:cs="Arial"/>
                <w:sz w:val="18"/>
                <w:szCs w:val="18"/>
              </w:rPr>
              <w:t> : le parcours est réalisé dans le temps imparti, en disposant d’une marge de sécurité qui témoigne d’un engagement prudent.</w:t>
            </w:r>
          </w:p>
          <w:p w14:paraId="76C39572" w14:textId="7DBBEB0D" w:rsidR="001262C2" w:rsidRPr="00B50BBF" w:rsidRDefault="001262C2" w:rsidP="00DD054F">
            <w:pPr>
              <w:pStyle w:val="NormalWeb"/>
              <w:spacing w:before="0" w:beforeAutospacing="0" w:after="0" w:afterAutospacing="0"/>
              <w:rPr>
                <w:rFonts w:ascii="Arial" w:hAnsi="Arial" w:cs="Arial"/>
                <w:sz w:val="18"/>
                <w:szCs w:val="18"/>
              </w:rPr>
            </w:pPr>
            <w:r w:rsidRPr="00DD054F">
              <w:rPr>
                <w:rFonts w:ascii="Arial" w:hAnsi="Arial" w:cs="Arial"/>
                <w:sz w:val="18"/>
                <w:szCs w:val="18"/>
                <w:u w:val="single"/>
              </w:rPr>
              <w:t>Indicateur niveau</w:t>
            </w:r>
            <w:r w:rsidRPr="00F36013">
              <w:rPr>
                <w:rFonts w:ascii="Arial" w:hAnsi="Arial" w:cs="Arial"/>
                <w:sz w:val="18"/>
                <w:szCs w:val="18"/>
              </w:rPr>
              <w:t xml:space="preserve"> : le niveau de difficulté choisi est légèrement inférieur au niveau </w:t>
            </w:r>
            <w:r w:rsidRPr="00E35829">
              <w:rPr>
                <w:rFonts w:ascii="Arial" w:hAnsi="Arial" w:cs="Arial"/>
                <w:sz w:val="18"/>
                <w:szCs w:val="18"/>
              </w:rPr>
              <w:t>des ressources disponibles.</w:t>
            </w:r>
          </w:p>
        </w:tc>
        <w:tc>
          <w:tcPr>
            <w:tcW w:w="988" w:type="pct"/>
            <w:gridSpan w:val="3"/>
            <w:tcBorders>
              <w:bottom w:val="single" w:sz="4" w:space="0" w:color="auto"/>
            </w:tcBorders>
          </w:tcPr>
          <w:p w14:paraId="4849308C" w14:textId="2F47683A" w:rsidR="001262C2" w:rsidRPr="00E11EED" w:rsidRDefault="001262C2" w:rsidP="00DD054F">
            <w:pPr>
              <w:pStyle w:val="NormalWeb"/>
              <w:spacing w:before="60" w:beforeAutospacing="0" w:after="0" w:afterAutospacing="0"/>
              <w:jc w:val="center"/>
              <w:rPr>
                <w:rFonts w:ascii="Arial" w:hAnsi="Arial" w:cs="Arial"/>
                <w:sz w:val="18"/>
                <w:szCs w:val="18"/>
              </w:rPr>
            </w:pPr>
            <w:r w:rsidRPr="00E11EED">
              <w:rPr>
                <w:rFonts w:ascii="Arial" w:hAnsi="Arial" w:cs="Arial"/>
                <w:sz w:val="18"/>
                <w:szCs w:val="18"/>
              </w:rPr>
              <w:t>L’élève est lucide et engagé. Il s’engage dans un niveau de difficulté optimal au regard de ses ressources.</w:t>
            </w:r>
          </w:p>
          <w:p w14:paraId="1807A497" w14:textId="3FEF7B18" w:rsidR="001262C2" w:rsidRPr="00E11EED" w:rsidRDefault="001262C2" w:rsidP="00306F65">
            <w:pPr>
              <w:pStyle w:val="NormalWeb"/>
              <w:spacing w:before="0" w:beforeAutospacing="0" w:after="0" w:afterAutospacing="0"/>
              <w:jc w:val="center"/>
              <w:rPr>
                <w:rFonts w:ascii="Arial" w:hAnsi="Arial" w:cs="Arial"/>
                <w:sz w:val="18"/>
                <w:szCs w:val="18"/>
              </w:rPr>
            </w:pPr>
            <w:r w:rsidRPr="00E11EED">
              <w:rPr>
                <w:rFonts w:ascii="Arial" w:hAnsi="Arial" w:cs="Arial"/>
                <w:sz w:val="18"/>
                <w:szCs w:val="18"/>
              </w:rPr>
              <w:t>La réussite est permise grâce à une prise de risque mesurée.</w:t>
            </w:r>
          </w:p>
          <w:p w14:paraId="12D1DAE9" w14:textId="17C7DE49" w:rsidR="001262C2" w:rsidRPr="00E11EED" w:rsidRDefault="001262C2" w:rsidP="00306F65">
            <w:pPr>
              <w:pStyle w:val="NormalWeb"/>
              <w:spacing w:before="0" w:beforeAutospacing="0" w:after="0" w:afterAutospacing="0"/>
              <w:jc w:val="center"/>
              <w:rPr>
                <w:rFonts w:ascii="Arial" w:hAnsi="Arial" w:cs="Arial"/>
                <w:sz w:val="18"/>
                <w:szCs w:val="18"/>
              </w:rPr>
            </w:pPr>
          </w:p>
          <w:p w14:paraId="25BBE9AF" w14:textId="2A0CCB8B" w:rsidR="001262C2" w:rsidRPr="00E11EED" w:rsidRDefault="001262C2" w:rsidP="00DD054F">
            <w:pPr>
              <w:pStyle w:val="NormalWeb"/>
              <w:spacing w:before="0" w:beforeAutospacing="0" w:after="0" w:afterAutospacing="0"/>
              <w:rPr>
                <w:rFonts w:ascii="Arial" w:hAnsi="Arial" w:cs="Arial"/>
                <w:sz w:val="18"/>
                <w:szCs w:val="18"/>
              </w:rPr>
            </w:pPr>
            <w:r w:rsidRPr="00E11EED">
              <w:rPr>
                <w:rFonts w:ascii="Arial" w:hAnsi="Arial" w:cs="Arial"/>
                <w:sz w:val="18"/>
                <w:szCs w:val="18"/>
                <w:u w:val="single"/>
              </w:rPr>
              <w:t>Indicateur projet</w:t>
            </w:r>
            <w:r w:rsidRPr="00E11EED">
              <w:rPr>
                <w:rFonts w:ascii="Arial" w:hAnsi="Arial" w:cs="Arial"/>
                <w:sz w:val="18"/>
                <w:szCs w:val="18"/>
              </w:rPr>
              <w:t> : le projet a été mené à son terme avec une intensité élevée.</w:t>
            </w:r>
          </w:p>
          <w:p w14:paraId="0D93484A" w14:textId="77777777" w:rsidR="001262C2" w:rsidRPr="00E11EED" w:rsidRDefault="001262C2" w:rsidP="00DD054F">
            <w:pPr>
              <w:pStyle w:val="NormalWeb"/>
              <w:spacing w:before="0" w:beforeAutospacing="0" w:after="0" w:afterAutospacing="0"/>
              <w:rPr>
                <w:rFonts w:ascii="Arial" w:hAnsi="Arial" w:cs="Arial"/>
                <w:sz w:val="18"/>
                <w:szCs w:val="18"/>
              </w:rPr>
            </w:pPr>
            <w:r w:rsidRPr="00E11EED">
              <w:rPr>
                <w:rFonts w:ascii="Arial" w:hAnsi="Arial" w:cs="Arial"/>
                <w:sz w:val="18"/>
                <w:szCs w:val="18"/>
                <w:u w:val="single"/>
              </w:rPr>
              <w:t>Indicateur temps</w:t>
            </w:r>
            <w:r w:rsidRPr="00E11EED">
              <w:rPr>
                <w:rFonts w:ascii="Arial" w:hAnsi="Arial" w:cs="Arial"/>
                <w:sz w:val="18"/>
                <w:szCs w:val="18"/>
              </w:rPr>
              <w:t> : parcours réalisé avec une exploitation optimale du temps.</w:t>
            </w:r>
          </w:p>
          <w:p w14:paraId="7987F334" w14:textId="0D074959" w:rsidR="001262C2" w:rsidRPr="00E11EED" w:rsidRDefault="001262C2" w:rsidP="00DD054F">
            <w:pPr>
              <w:pStyle w:val="NormalWeb"/>
              <w:spacing w:before="0" w:beforeAutospacing="0" w:after="0" w:afterAutospacing="0"/>
              <w:rPr>
                <w:rFonts w:ascii="Arial" w:hAnsi="Arial" w:cs="Arial"/>
                <w:sz w:val="18"/>
                <w:szCs w:val="18"/>
              </w:rPr>
            </w:pPr>
            <w:r w:rsidRPr="00E11EED">
              <w:rPr>
                <w:rFonts w:ascii="Arial" w:hAnsi="Arial" w:cs="Arial"/>
                <w:sz w:val="18"/>
                <w:szCs w:val="18"/>
                <w:u w:val="single"/>
              </w:rPr>
              <w:t>Indicateur niveau</w:t>
            </w:r>
            <w:r w:rsidRPr="00E11EED">
              <w:rPr>
                <w:rFonts w:ascii="Arial" w:hAnsi="Arial" w:cs="Arial"/>
                <w:sz w:val="18"/>
                <w:szCs w:val="18"/>
              </w:rPr>
              <w:t xml:space="preserve"> : Une excellente connaissance de ses propres limites, lui permet de s’en approcher sans les dépasser. </w:t>
            </w:r>
          </w:p>
        </w:tc>
      </w:tr>
      <w:tr w:rsidR="00E11EED" w:rsidRPr="00E11EED" w14:paraId="375085DD" w14:textId="77777777" w:rsidTr="000E0602">
        <w:trPr>
          <w:trHeight w:val="190"/>
        </w:trPr>
        <w:tc>
          <w:tcPr>
            <w:tcW w:w="967" w:type="pct"/>
            <w:vMerge/>
            <w:vAlign w:val="center"/>
          </w:tcPr>
          <w:p w14:paraId="7D84893D" w14:textId="77777777" w:rsidR="0023531C" w:rsidRPr="00B50BBF" w:rsidRDefault="0023531C" w:rsidP="00306F65">
            <w:pPr>
              <w:pStyle w:val="NormalWeb"/>
              <w:jc w:val="center"/>
              <w:rPr>
                <w:rFonts w:ascii="Arial" w:hAnsi="Arial" w:cs="Arial"/>
                <w:sz w:val="18"/>
                <w:szCs w:val="18"/>
              </w:rPr>
            </w:pPr>
          </w:p>
        </w:tc>
        <w:tc>
          <w:tcPr>
            <w:tcW w:w="452" w:type="pct"/>
            <w:tcBorders>
              <w:right w:val="nil"/>
            </w:tcBorders>
            <w:vAlign w:val="center"/>
          </w:tcPr>
          <w:p w14:paraId="4546BEFD" w14:textId="01CE4A18" w:rsidR="0023531C" w:rsidRPr="00B50BBF" w:rsidRDefault="0023531C" w:rsidP="0023531C">
            <w:pPr>
              <w:pStyle w:val="NormalWeb"/>
              <w:spacing w:before="0" w:beforeAutospacing="0" w:after="0" w:afterAutospacing="0"/>
              <w:rPr>
                <w:rFonts w:ascii="Arial" w:hAnsi="Arial" w:cs="Arial"/>
                <w:sz w:val="18"/>
                <w:szCs w:val="18"/>
              </w:rPr>
            </w:pPr>
            <w:r>
              <w:rPr>
                <w:rFonts w:ascii="Arial" w:hAnsi="Arial" w:cs="Arial"/>
                <w:sz w:val="18"/>
                <w:szCs w:val="18"/>
              </w:rPr>
              <w:t>0,25</w:t>
            </w:r>
          </w:p>
        </w:tc>
        <w:tc>
          <w:tcPr>
            <w:tcW w:w="355" w:type="pct"/>
            <w:tcBorders>
              <w:left w:val="nil"/>
              <w:right w:val="nil"/>
            </w:tcBorders>
            <w:vAlign w:val="center"/>
          </w:tcPr>
          <w:p w14:paraId="4619B718" w14:textId="6DC9B5D9" w:rsidR="0023531C" w:rsidRPr="00B50BBF"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208" w:type="pct"/>
            <w:tcBorders>
              <w:left w:val="nil"/>
            </w:tcBorders>
            <w:vAlign w:val="center"/>
          </w:tcPr>
          <w:p w14:paraId="6091D953" w14:textId="6391DC9F" w:rsidR="0023531C" w:rsidRPr="00B50BBF" w:rsidRDefault="0023531C" w:rsidP="0023531C">
            <w:pPr>
              <w:pStyle w:val="NormalWeb"/>
              <w:spacing w:before="0" w:beforeAutospacing="0" w:after="0" w:afterAutospacing="0"/>
              <w:jc w:val="right"/>
              <w:rPr>
                <w:rFonts w:ascii="Arial" w:hAnsi="Arial" w:cs="Arial"/>
                <w:sz w:val="18"/>
                <w:szCs w:val="18"/>
              </w:rPr>
            </w:pPr>
            <w:r>
              <w:rPr>
                <w:rFonts w:ascii="Arial" w:hAnsi="Arial" w:cs="Arial"/>
                <w:sz w:val="18"/>
                <w:szCs w:val="18"/>
              </w:rPr>
              <w:t>1</w:t>
            </w:r>
          </w:p>
        </w:tc>
        <w:tc>
          <w:tcPr>
            <w:tcW w:w="453" w:type="pct"/>
            <w:tcBorders>
              <w:right w:val="nil"/>
            </w:tcBorders>
            <w:vAlign w:val="center"/>
          </w:tcPr>
          <w:p w14:paraId="34FD35A3" w14:textId="2549BE44" w:rsidR="0023531C" w:rsidRPr="00B50BBF" w:rsidRDefault="0023531C" w:rsidP="0023531C">
            <w:pPr>
              <w:pStyle w:val="NormalWeb"/>
              <w:spacing w:before="0" w:beforeAutospacing="0" w:after="0" w:afterAutospacing="0"/>
              <w:rPr>
                <w:rFonts w:ascii="Arial" w:hAnsi="Arial" w:cs="Arial"/>
                <w:sz w:val="18"/>
                <w:szCs w:val="18"/>
              </w:rPr>
            </w:pPr>
            <w:r>
              <w:rPr>
                <w:rFonts w:ascii="Arial" w:hAnsi="Arial" w:cs="Arial"/>
                <w:sz w:val="18"/>
                <w:szCs w:val="18"/>
              </w:rPr>
              <w:t>1,25</w:t>
            </w:r>
          </w:p>
        </w:tc>
        <w:tc>
          <w:tcPr>
            <w:tcW w:w="305" w:type="pct"/>
            <w:tcBorders>
              <w:left w:val="nil"/>
              <w:right w:val="nil"/>
            </w:tcBorders>
            <w:vAlign w:val="center"/>
          </w:tcPr>
          <w:p w14:paraId="70FF75C5" w14:textId="74ADF5D6" w:rsidR="0023531C" w:rsidRPr="00B50BBF" w:rsidRDefault="0023531C" w:rsidP="0023531C">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256" w:type="pct"/>
            <w:tcBorders>
              <w:left w:val="nil"/>
            </w:tcBorders>
            <w:vAlign w:val="center"/>
          </w:tcPr>
          <w:p w14:paraId="564B4235" w14:textId="574B2020" w:rsidR="0023531C" w:rsidRPr="00B50BBF" w:rsidRDefault="0023531C" w:rsidP="0023531C">
            <w:pPr>
              <w:pStyle w:val="NormalWeb"/>
              <w:spacing w:before="0" w:beforeAutospacing="0" w:after="0" w:afterAutospacing="0"/>
              <w:jc w:val="right"/>
              <w:rPr>
                <w:rFonts w:ascii="Arial" w:hAnsi="Arial" w:cs="Arial"/>
                <w:sz w:val="18"/>
                <w:szCs w:val="18"/>
              </w:rPr>
            </w:pPr>
            <w:r>
              <w:rPr>
                <w:rFonts w:ascii="Arial" w:hAnsi="Arial" w:cs="Arial"/>
                <w:sz w:val="18"/>
                <w:szCs w:val="18"/>
              </w:rPr>
              <w:t>2</w:t>
            </w:r>
          </w:p>
        </w:tc>
        <w:tc>
          <w:tcPr>
            <w:tcW w:w="386" w:type="pct"/>
            <w:tcBorders>
              <w:right w:val="nil"/>
            </w:tcBorders>
            <w:vAlign w:val="center"/>
          </w:tcPr>
          <w:p w14:paraId="51F2AC9A" w14:textId="7A9E3D5B" w:rsidR="0023531C" w:rsidRPr="00B50BBF" w:rsidRDefault="0023531C" w:rsidP="002D4530">
            <w:pPr>
              <w:pStyle w:val="NormalWeb"/>
              <w:spacing w:before="0" w:beforeAutospacing="0" w:after="0" w:afterAutospacing="0"/>
              <w:rPr>
                <w:rFonts w:ascii="Arial" w:hAnsi="Arial" w:cs="Arial"/>
                <w:sz w:val="18"/>
                <w:szCs w:val="18"/>
              </w:rPr>
            </w:pPr>
            <w:r>
              <w:rPr>
                <w:rFonts w:ascii="Arial" w:hAnsi="Arial" w:cs="Arial"/>
                <w:sz w:val="18"/>
                <w:szCs w:val="18"/>
              </w:rPr>
              <w:t>2,25</w:t>
            </w:r>
          </w:p>
        </w:tc>
        <w:tc>
          <w:tcPr>
            <w:tcW w:w="338" w:type="pct"/>
            <w:tcBorders>
              <w:left w:val="nil"/>
              <w:right w:val="nil"/>
            </w:tcBorders>
            <w:vAlign w:val="center"/>
          </w:tcPr>
          <w:p w14:paraId="65D46FA0" w14:textId="50BD19D6" w:rsidR="0023531C" w:rsidRPr="00B50BBF" w:rsidRDefault="0023531C" w:rsidP="002D4530">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291" w:type="pct"/>
            <w:tcBorders>
              <w:left w:val="nil"/>
            </w:tcBorders>
            <w:vAlign w:val="center"/>
          </w:tcPr>
          <w:p w14:paraId="2037CB2A" w14:textId="019513C4" w:rsidR="0023531C" w:rsidRPr="00B50BBF" w:rsidRDefault="0023531C" w:rsidP="002D4530">
            <w:pPr>
              <w:pStyle w:val="NormalWeb"/>
              <w:spacing w:before="0" w:beforeAutospacing="0" w:after="0" w:afterAutospacing="0"/>
              <w:jc w:val="right"/>
              <w:rPr>
                <w:rFonts w:ascii="Arial" w:hAnsi="Arial" w:cs="Arial"/>
                <w:sz w:val="18"/>
                <w:szCs w:val="18"/>
              </w:rPr>
            </w:pPr>
            <w:r>
              <w:rPr>
                <w:rFonts w:ascii="Arial" w:hAnsi="Arial" w:cs="Arial"/>
                <w:sz w:val="18"/>
                <w:szCs w:val="18"/>
              </w:rPr>
              <w:t>3</w:t>
            </w:r>
          </w:p>
        </w:tc>
        <w:tc>
          <w:tcPr>
            <w:tcW w:w="361" w:type="pct"/>
            <w:tcBorders>
              <w:right w:val="nil"/>
            </w:tcBorders>
            <w:vAlign w:val="center"/>
          </w:tcPr>
          <w:p w14:paraId="554438EC" w14:textId="2F02A074" w:rsidR="0023531C" w:rsidRPr="00B50BBF" w:rsidRDefault="0023531C" w:rsidP="0023531C">
            <w:pPr>
              <w:pStyle w:val="NormalWeb"/>
              <w:spacing w:before="0" w:beforeAutospacing="0" w:after="0" w:afterAutospacing="0"/>
              <w:rPr>
                <w:rFonts w:ascii="Arial" w:hAnsi="Arial" w:cs="Arial"/>
                <w:sz w:val="18"/>
                <w:szCs w:val="18"/>
              </w:rPr>
            </w:pPr>
            <w:r>
              <w:rPr>
                <w:rFonts w:ascii="Arial" w:hAnsi="Arial" w:cs="Arial"/>
                <w:sz w:val="18"/>
                <w:szCs w:val="18"/>
              </w:rPr>
              <w:t>3,25</w:t>
            </w:r>
          </w:p>
        </w:tc>
        <w:tc>
          <w:tcPr>
            <w:tcW w:w="314" w:type="pct"/>
            <w:tcBorders>
              <w:left w:val="nil"/>
              <w:right w:val="nil"/>
            </w:tcBorders>
            <w:vAlign w:val="center"/>
          </w:tcPr>
          <w:p w14:paraId="354891E6" w14:textId="72068740" w:rsidR="0023531C" w:rsidRPr="00B50BBF" w:rsidRDefault="0023531C" w:rsidP="001262C2">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313" w:type="pct"/>
            <w:tcBorders>
              <w:left w:val="nil"/>
            </w:tcBorders>
            <w:vAlign w:val="center"/>
          </w:tcPr>
          <w:p w14:paraId="1779D0EB" w14:textId="03586AD1" w:rsidR="0023531C" w:rsidRPr="00E11EED" w:rsidRDefault="0023531C" w:rsidP="0023531C">
            <w:pPr>
              <w:pStyle w:val="NormalWeb"/>
              <w:spacing w:before="0" w:beforeAutospacing="0" w:after="0" w:afterAutospacing="0"/>
              <w:jc w:val="right"/>
              <w:rPr>
                <w:rFonts w:ascii="Arial" w:hAnsi="Arial" w:cs="Arial"/>
                <w:sz w:val="18"/>
                <w:szCs w:val="18"/>
              </w:rPr>
            </w:pPr>
            <w:r w:rsidRPr="00E11EED">
              <w:rPr>
                <w:rFonts w:ascii="Arial" w:hAnsi="Arial" w:cs="Arial"/>
                <w:sz w:val="18"/>
                <w:szCs w:val="18"/>
              </w:rPr>
              <w:t>4</w:t>
            </w:r>
          </w:p>
        </w:tc>
      </w:tr>
      <w:tr w:rsidR="00E11EED" w:rsidRPr="00E11EED" w14:paraId="4C3D79BB" w14:textId="77777777" w:rsidTr="000E0602">
        <w:tc>
          <w:tcPr>
            <w:tcW w:w="967" w:type="pct"/>
            <w:vMerge w:val="restart"/>
            <w:vAlign w:val="center"/>
          </w:tcPr>
          <w:p w14:paraId="24AA97E9" w14:textId="18AA42C2" w:rsidR="001262C2" w:rsidRDefault="00DD054F" w:rsidP="00306F65">
            <w:pPr>
              <w:pStyle w:val="NormalWeb"/>
              <w:jc w:val="center"/>
              <w:rPr>
                <w:rFonts w:ascii="Arial" w:hAnsi="Arial" w:cs="Arial"/>
                <w:sz w:val="18"/>
                <w:szCs w:val="18"/>
              </w:rPr>
            </w:pPr>
            <w:r>
              <w:rPr>
                <w:rFonts w:ascii="Arial" w:hAnsi="Arial" w:cs="Arial"/>
                <w:sz w:val="18"/>
                <w:szCs w:val="18"/>
              </w:rPr>
              <w:t>C</w:t>
            </w:r>
            <w:r w:rsidR="001262C2" w:rsidRPr="00323DAD">
              <w:rPr>
                <w:rFonts w:ascii="Arial" w:hAnsi="Arial" w:cs="Arial"/>
                <w:sz w:val="18"/>
                <w:szCs w:val="18"/>
              </w:rPr>
              <w:t>hoisir des trajectoires ou des itinéraires et adapter la conduite de son déplacement dans une recherche d’efficience</w:t>
            </w:r>
          </w:p>
          <w:p w14:paraId="3956A301" w14:textId="1405B563" w:rsidR="001262C2" w:rsidRPr="00323DAD" w:rsidRDefault="001262C2" w:rsidP="00306F65">
            <w:pPr>
              <w:pStyle w:val="NormalWeb"/>
              <w:jc w:val="center"/>
              <w:rPr>
                <w:rFonts w:ascii="Arial" w:hAnsi="Arial" w:cs="Arial"/>
                <w:sz w:val="18"/>
                <w:szCs w:val="18"/>
              </w:rPr>
            </w:pPr>
            <w:r>
              <w:rPr>
                <w:rFonts w:ascii="Arial" w:hAnsi="Arial" w:cs="Arial"/>
                <w:sz w:val="18"/>
                <w:szCs w:val="18"/>
              </w:rPr>
              <w:t>Sur 6 points</w:t>
            </w:r>
          </w:p>
        </w:tc>
        <w:tc>
          <w:tcPr>
            <w:tcW w:w="1016" w:type="pct"/>
            <w:gridSpan w:val="3"/>
            <w:tcBorders>
              <w:bottom w:val="single" w:sz="4" w:space="0" w:color="auto"/>
            </w:tcBorders>
            <w:vAlign w:val="center"/>
          </w:tcPr>
          <w:p w14:paraId="4BB842AA" w14:textId="1F626DAA" w:rsidR="001262C2" w:rsidRPr="001979EB" w:rsidRDefault="001262C2" w:rsidP="00306F65">
            <w:pPr>
              <w:pStyle w:val="NormalWeb"/>
              <w:spacing w:before="0" w:beforeAutospacing="0" w:after="0" w:afterAutospacing="0"/>
              <w:jc w:val="center"/>
              <w:rPr>
                <w:rFonts w:ascii="Arial" w:hAnsi="Arial" w:cs="Arial"/>
                <w:sz w:val="18"/>
                <w:szCs w:val="18"/>
              </w:rPr>
            </w:pPr>
            <w:r w:rsidRPr="001979EB">
              <w:rPr>
                <w:rFonts w:ascii="Arial" w:hAnsi="Arial" w:cs="Arial"/>
                <w:sz w:val="18"/>
                <w:szCs w:val="18"/>
              </w:rPr>
              <w:t>Les choix de trajectoires et d’itinéraires ne tiennent pas compte de l’environnement rencontré.</w:t>
            </w:r>
          </w:p>
          <w:p w14:paraId="76E263C6" w14:textId="77777777" w:rsidR="001262C2" w:rsidRPr="001979EB" w:rsidRDefault="001262C2" w:rsidP="00306F65">
            <w:pPr>
              <w:pStyle w:val="NormalWeb"/>
              <w:spacing w:before="0" w:beforeAutospacing="0" w:after="0" w:afterAutospacing="0"/>
              <w:jc w:val="center"/>
              <w:rPr>
                <w:rFonts w:ascii="Arial" w:hAnsi="Arial" w:cs="Arial"/>
                <w:sz w:val="18"/>
                <w:szCs w:val="18"/>
              </w:rPr>
            </w:pPr>
          </w:p>
          <w:p w14:paraId="661A91F9" w14:textId="0837BA59" w:rsidR="001262C2" w:rsidRPr="001979EB" w:rsidRDefault="001262C2" w:rsidP="00306F65">
            <w:pPr>
              <w:pStyle w:val="NormalWeb"/>
              <w:spacing w:before="0" w:beforeAutospacing="0" w:after="0" w:afterAutospacing="0"/>
              <w:jc w:val="center"/>
              <w:rPr>
                <w:rFonts w:ascii="Arial" w:hAnsi="Arial" w:cs="Arial"/>
                <w:sz w:val="18"/>
                <w:szCs w:val="18"/>
              </w:rPr>
            </w:pPr>
            <w:r w:rsidRPr="001979EB">
              <w:rPr>
                <w:rFonts w:ascii="Arial" w:hAnsi="Arial" w:cs="Arial"/>
                <w:sz w:val="18"/>
                <w:szCs w:val="18"/>
              </w:rPr>
              <w:t>La conduite du déplacement (propulsion, équilibre, rythme) est inefficace et inadaptée aux contraintes du milieu.</w:t>
            </w:r>
          </w:p>
          <w:p w14:paraId="7F088491" w14:textId="04D2BBD8" w:rsidR="001262C2" w:rsidRPr="001979EB" w:rsidRDefault="001262C2" w:rsidP="00306F65">
            <w:pPr>
              <w:pStyle w:val="NormalWeb"/>
              <w:spacing w:before="0" w:beforeAutospacing="0" w:after="0" w:afterAutospacing="0"/>
              <w:jc w:val="center"/>
              <w:rPr>
                <w:rFonts w:ascii="Arial" w:hAnsi="Arial" w:cs="Arial"/>
                <w:sz w:val="18"/>
                <w:szCs w:val="18"/>
              </w:rPr>
            </w:pPr>
          </w:p>
          <w:p w14:paraId="237D090A" w14:textId="3D91B8B3" w:rsidR="001262C2" w:rsidRPr="001979EB" w:rsidRDefault="001262C2" w:rsidP="00306F65">
            <w:pPr>
              <w:pStyle w:val="NormalWeb"/>
              <w:spacing w:before="0" w:beforeAutospacing="0" w:after="0" w:afterAutospacing="0"/>
              <w:jc w:val="center"/>
              <w:rPr>
                <w:rFonts w:ascii="Arial" w:hAnsi="Arial" w:cs="Arial"/>
                <w:sz w:val="18"/>
                <w:szCs w:val="18"/>
              </w:rPr>
            </w:pPr>
            <w:r w:rsidRPr="001979EB">
              <w:rPr>
                <w:rFonts w:ascii="Arial" w:hAnsi="Arial" w:cs="Arial"/>
                <w:sz w:val="18"/>
                <w:szCs w:val="18"/>
              </w:rPr>
              <w:t>La progression du candidat est très difficile (vitesse faible, nombreux arrêts, abandon).</w:t>
            </w:r>
          </w:p>
          <w:p w14:paraId="245EDECA" w14:textId="77777777" w:rsidR="001262C2" w:rsidRPr="00751531" w:rsidRDefault="001262C2" w:rsidP="00306F65">
            <w:pPr>
              <w:pStyle w:val="NormalWeb"/>
              <w:spacing w:before="0" w:beforeAutospacing="0" w:after="0" w:afterAutospacing="0"/>
              <w:jc w:val="center"/>
              <w:rPr>
                <w:rFonts w:ascii="Arial" w:hAnsi="Arial" w:cs="Arial"/>
                <w:sz w:val="20"/>
                <w:szCs w:val="20"/>
              </w:rPr>
            </w:pPr>
          </w:p>
        </w:tc>
        <w:tc>
          <w:tcPr>
            <w:tcW w:w="1014" w:type="pct"/>
            <w:gridSpan w:val="3"/>
            <w:tcBorders>
              <w:bottom w:val="single" w:sz="4" w:space="0" w:color="auto"/>
            </w:tcBorders>
            <w:vAlign w:val="center"/>
          </w:tcPr>
          <w:p w14:paraId="44656EBB" w14:textId="5A0344BC" w:rsidR="001262C2" w:rsidRDefault="001262C2"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Les choix de trajectoires et d’itinéraires, adaptés sur une partie seulement du parcours, révèlent une prise d’information partielle. </w:t>
            </w:r>
          </w:p>
          <w:p w14:paraId="683B94CF" w14:textId="50C8BA7D" w:rsidR="001262C2" w:rsidRDefault="001262C2" w:rsidP="00306F65">
            <w:pPr>
              <w:pStyle w:val="NormalWeb"/>
              <w:spacing w:before="0" w:beforeAutospacing="0" w:after="0" w:afterAutospacing="0"/>
              <w:jc w:val="center"/>
              <w:rPr>
                <w:rFonts w:ascii="Arial" w:hAnsi="Arial" w:cs="Arial"/>
                <w:sz w:val="18"/>
                <w:szCs w:val="18"/>
              </w:rPr>
            </w:pPr>
          </w:p>
          <w:p w14:paraId="3FA73FD3" w14:textId="318B4CD7" w:rsidR="001262C2" w:rsidRPr="00E11EED" w:rsidRDefault="001262C2"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 xml:space="preserve">La conduite du déplacement se fait par adaptations successives, parfois guidées par la gestion de l’équilibre, au détriment de la propulsion, et donc de la vitesse de </w:t>
            </w:r>
            <w:r w:rsidRPr="00E11EED">
              <w:rPr>
                <w:rFonts w:ascii="Arial" w:hAnsi="Arial" w:cs="Arial"/>
                <w:sz w:val="18"/>
                <w:szCs w:val="18"/>
              </w:rPr>
              <w:t>déplacement.</w:t>
            </w:r>
          </w:p>
          <w:p w14:paraId="083695B7" w14:textId="311A3352" w:rsidR="001262C2" w:rsidRPr="00E11EED" w:rsidRDefault="001262C2" w:rsidP="00306F65">
            <w:pPr>
              <w:pStyle w:val="NormalWeb"/>
              <w:spacing w:before="0" w:beforeAutospacing="0" w:after="0" w:afterAutospacing="0"/>
              <w:jc w:val="center"/>
              <w:rPr>
                <w:rFonts w:ascii="Arial" w:hAnsi="Arial" w:cs="Arial"/>
                <w:sz w:val="18"/>
                <w:szCs w:val="18"/>
              </w:rPr>
            </w:pPr>
          </w:p>
          <w:p w14:paraId="552FA036" w14:textId="3C89E908" w:rsidR="001262C2" w:rsidRDefault="001262C2"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La progression du candidat est saccadée et manque de fluidité.</w:t>
            </w:r>
          </w:p>
          <w:p w14:paraId="349D4015" w14:textId="77777777" w:rsidR="001262C2" w:rsidRDefault="001262C2" w:rsidP="00306F65">
            <w:pPr>
              <w:pStyle w:val="NormalWeb"/>
              <w:spacing w:before="0" w:beforeAutospacing="0" w:after="0" w:afterAutospacing="0"/>
              <w:jc w:val="center"/>
              <w:rPr>
                <w:rFonts w:ascii="Arial" w:hAnsi="Arial" w:cs="Arial"/>
                <w:sz w:val="18"/>
                <w:szCs w:val="18"/>
              </w:rPr>
            </w:pPr>
          </w:p>
          <w:p w14:paraId="2C8E40D8" w14:textId="77777777" w:rsidR="001262C2" w:rsidRDefault="001262C2" w:rsidP="00306F65">
            <w:pPr>
              <w:pStyle w:val="NormalWeb"/>
              <w:spacing w:before="0" w:beforeAutospacing="0" w:after="0" w:afterAutospacing="0"/>
              <w:rPr>
                <w:rFonts w:ascii="Arial" w:hAnsi="Arial" w:cs="Arial"/>
                <w:sz w:val="18"/>
                <w:szCs w:val="18"/>
              </w:rPr>
            </w:pPr>
          </w:p>
          <w:p w14:paraId="6E034BB1" w14:textId="5E946500" w:rsidR="001262C2" w:rsidRPr="00751531" w:rsidRDefault="001262C2" w:rsidP="00B50BBF">
            <w:pPr>
              <w:pStyle w:val="NormalWeb"/>
              <w:spacing w:before="0" w:beforeAutospacing="0" w:after="0" w:afterAutospacing="0"/>
            </w:pPr>
          </w:p>
        </w:tc>
        <w:tc>
          <w:tcPr>
            <w:tcW w:w="1015" w:type="pct"/>
            <w:gridSpan w:val="3"/>
            <w:tcBorders>
              <w:bottom w:val="single" w:sz="4" w:space="0" w:color="auto"/>
            </w:tcBorders>
            <w:vAlign w:val="center"/>
          </w:tcPr>
          <w:p w14:paraId="207D0DE5" w14:textId="738428C4" w:rsidR="001262C2" w:rsidRDefault="002D4530"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Les choix d’itinéraires et</w:t>
            </w:r>
            <w:r w:rsidR="001262C2">
              <w:rPr>
                <w:rFonts w:ascii="Arial" w:hAnsi="Arial" w:cs="Arial"/>
                <w:sz w:val="18"/>
                <w:szCs w:val="18"/>
              </w:rPr>
              <w:t xml:space="preserve"> de trajectoires sont pertinents sur la majeure partie du parcours. Ils révèlent une prise d’information globale.</w:t>
            </w:r>
          </w:p>
          <w:p w14:paraId="6F52740E" w14:textId="493B2337" w:rsidR="001262C2" w:rsidRDefault="001262C2" w:rsidP="00306F65">
            <w:pPr>
              <w:pStyle w:val="NormalWeb"/>
              <w:spacing w:before="0" w:beforeAutospacing="0" w:after="0" w:afterAutospacing="0"/>
              <w:jc w:val="center"/>
              <w:rPr>
                <w:rFonts w:ascii="Arial" w:hAnsi="Arial" w:cs="Arial"/>
                <w:sz w:val="18"/>
                <w:szCs w:val="18"/>
              </w:rPr>
            </w:pPr>
          </w:p>
          <w:p w14:paraId="7CC2BEA2" w14:textId="5D512D69" w:rsidR="001262C2" w:rsidRDefault="001262C2"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La conduite du déplacement se fait en intégrant les différents paramètres liés à l’équilibre, aux modes de propulsion, et au rythme d’avancement.</w:t>
            </w:r>
          </w:p>
          <w:p w14:paraId="00E554E8" w14:textId="77777777" w:rsidR="001262C2" w:rsidRDefault="001262C2" w:rsidP="00306F65">
            <w:pPr>
              <w:pStyle w:val="NormalWeb"/>
              <w:spacing w:before="0" w:beforeAutospacing="0" w:after="0" w:afterAutospacing="0"/>
              <w:jc w:val="center"/>
              <w:rPr>
                <w:rFonts w:ascii="Arial" w:hAnsi="Arial" w:cs="Arial"/>
                <w:sz w:val="18"/>
                <w:szCs w:val="18"/>
              </w:rPr>
            </w:pPr>
          </w:p>
          <w:p w14:paraId="6AC4F510" w14:textId="301CD81F" w:rsidR="001262C2" w:rsidRDefault="001262C2" w:rsidP="002D4530">
            <w:pPr>
              <w:pStyle w:val="NormalWeb"/>
              <w:spacing w:before="0" w:beforeAutospacing="0" w:after="0" w:afterAutospacing="0"/>
              <w:jc w:val="center"/>
              <w:rPr>
                <w:rFonts w:ascii="Arial" w:hAnsi="Arial" w:cs="Arial"/>
                <w:sz w:val="18"/>
                <w:szCs w:val="18"/>
              </w:rPr>
            </w:pPr>
            <w:r>
              <w:rPr>
                <w:rFonts w:ascii="Arial" w:hAnsi="Arial" w:cs="Arial"/>
                <w:sz w:val="18"/>
                <w:szCs w:val="18"/>
              </w:rPr>
              <w:t>Il en résulte un déplacement efficace dans le milieu rencontré, mais parfois coûteux en énergie.</w:t>
            </w:r>
          </w:p>
          <w:p w14:paraId="4F3D9A3A" w14:textId="77777777" w:rsidR="001262C2" w:rsidRDefault="001262C2" w:rsidP="002D4530">
            <w:pPr>
              <w:pStyle w:val="NormalWeb"/>
              <w:spacing w:before="0" w:beforeAutospacing="0" w:after="0" w:afterAutospacing="0"/>
              <w:jc w:val="center"/>
              <w:rPr>
                <w:rFonts w:ascii="Arial" w:hAnsi="Arial" w:cs="Arial"/>
                <w:sz w:val="18"/>
                <w:szCs w:val="18"/>
              </w:rPr>
            </w:pPr>
          </w:p>
          <w:p w14:paraId="5CE4A043" w14:textId="5D9BECE9" w:rsidR="001262C2" w:rsidRPr="002076C3" w:rsidRDefault="001262C2" w:rsidP="002D4530">
            <w:pPr>
              <w:pStyle w:val="NormalWeb"/>
              <w:spacing w:before="0" w:beforeAutospacing="0" w:after="0" w:afterAutospacing="0"/>
              <w:jc w:val="center"/>
              <w:rPr>
                <w:rFonts w:ascii="Arial" w:hAnsi="Arial" w:cs="Arial"/>
                <w:sz w:val="18"/>
                <w:szCs w:val="18"/>
              </w:rPr>
            </w:pPr>
            <w:r>
              <w:rPr>
                <w:rFonts w:ascii="Arial" w:hAnsi="Arial" w:cs="Arial"/>
                <w:sz w:val="18"/>
                <w:szCs w:val="18"/>
              </w:rPr>
              <w:t>La progression du candidat est fluide sur la majorité du parcours.</w:t>
            </w:r>
          </w:p>
        </w:tc>
        <w:tc>
          <w:tcPr>
            <w:tcW w:w="988" w:type="pct"/>
            <w:gridSpan w:val="3"/>
            <w:tcBorders>
              <w:bottom w:val="single" w:sz="4" w:space="0" w:color="auto"/>
            </w:tcBorders>
            <w:vAlign w:val="center"/>
          </w:tcPr>
          <w:p w14:paraId="065EE8A9" w14:textId="099F9B0A" w:rsidR="001262C2" w:rsidRPr="00E11EED" w:rsidRDefault="002D4530" w:rsidP="00306F65">
            <w:pPr>
              <w:pStyle w:val="NormalWeb"/>
              <w:spacing w:before="0" w:beforeAutospacing="0" w:after="0" w:afterAutospacing="0"/>
              <w:jc w:val="center"/>
              <w:rPr>
                <w:rFonts w:ascii="Arial" w:hAnsi="Arial" w:cs="Arial"/>
                <w:sz w:val="18"/>
                <w:szCs w:val="18"/>
              </w:rPr>
            </w:pPr>
            <w:r w:rsidRPr="00E11EED">
              <w:rPr>
                <w:rFonts w:ascii="Arial" w:hAnsi="Arial" w:cs="Arial"/>
                <w:sz w:val="18"/>
                <w:szCs w:val="18"/>
              </w:rPr>
              <w:t>Les choix d’itinéraires et</w:t>
            </w:r>
            <w:r w:rsidR="001262C2" w:rsidRPr="00E11EED">
              <w:rPr>
                <w:rFonts w:ascii="Arial" w:hAnsi="Arial" w:cs="Arial"/>
                <w:sz w:val="18"/>
                <w:szCs w:val="18"/>
              </w:rPr>
              <w:t xml:space="preserve"> de trajectoires sont optimisés sur la totalité du parcours. Ils révèlent une prise d’information précise.</w:t>
            </w:r>
          </w:p>
          <w:p w14:paraId="5E858D00" w14:textId="77777777" w:rsidR="001262C2" w:rsidRPr="00E11EED" w:rsidRDefault="001262C2" w:rsidP="00306F65">
            <w:pPr>
              <w:pStyle w:val="NormalWeb"/>
              <w:spacing w:before="0" w:beforeAutospacing="0" w:after="0" w:afterAutospacing="0"/>
              <w:jc w:val="center"/>
              <w:rPr>
                <w:rFonts w:ascii="Arial" w:hAnsi="Arial" w:cs="Arial"/>
                <w:sz w:val="18"/>
                <w:szCs w:val="18"/>
              </w:rPr>
            </w:pPr>
          </w:p>
          <w:p w14:paraId="6B3FB615" w14:textId="23CC8715" w:rsidR="001262C2" w:rsidRPr="00E11EED" w:rsidRDefault="001262C2" w:rsidP="001979EB">
            <w:pPr>
              <w:pStyle w:val="NormalWeb"/>
              <w:spacing w:before="0" w:beforeAutospacing="0" w:after="0" w:afterAutospacing="0"/>
              <w:jc w:val="center"/>
              <w:rPr>
                <w:rFonts w:ascii="Arial" w:hAnsi="Arial" w:cs="Arial"/>
                <w:sz w:val="18"/>
                <w:szCs w:val="18"/>
              </w:rPr>
            </w:pPr>
            <w:r w:rsidRPr="00E11EED">
              <w:rPr>
                <w:rFonts w:ascii="Arial" w:hAnsi="Arial" w:cs="Arial"/>
                <w:sz w:val="18"/>
                <w:szCs w:val="18"/>
              </w:rPr>
              <w:t>La conduite du déplacement est réalisée en combinant subtilement équilibre, propulsion et rythme de progression. Il en résulte un déplacement efficient.</w:t>
            </w:r>
          </w:p>
          <w:p w14:paraId="5DDAD4E6" w14:textId="77777777" w:rsidR="001262C2" w:rsidRPr="00E11EED" w:rsidRDefault="001262C2" w:rsidP="008422FD">
            <w:pPr>
              <w:pStyle w:val="NormalWeb"/>
              <w:spacing w:before="0" w:beforeAutospacing="0" w:after="0" w:afterAutospacing="0"/>
              <w:jc w:val="center"/>
              <w:rPr>
                <w:rFonts w:ascii="Arial" w:hAnsi="Arial" w:cs="Arial"/>
                <w:sz w:val="18"/>
                <w:szCs w:val="18"/>
              </w:rPr>
            </w:pPr>
          </w:p>
          <w:p w14:paraId="3BCD40D8" w14:textId="3D0D1AEC" w:rsidR="001262C2" w:rsidRPr="00E11EED" w:rsidRDefault="001262C2" w:rsidP="001979EB">
            <w:pPr>
              <w:pStyle w:val="NormalWeb"/>
              <w:spacing w:before="0" w:beforeAutospacing="0" w:after="0" w:afterAutospacing="0"/>
              <w:jc w:val="center"/>
              <w:rPr>
                <w:rFonts w:ascii="Arial" w:hAnsi="Arial" w:cs="Arial"/>
                <w:sz w:val="18"/>
                <w:szCs w:val="18"/>
              </w:rPr>
            </w:pPr>
            <w:r w:rsidRPr="00E11EED">
              <w:rPr>
                <w:rFonts w:ascii="Arial" w:hAnsi="Arial" w:cs="Arial"/>
                <w:sz w:val="18"/>
                <w:szCs w:val="18"/>
              </w:rPr>
              <w:t>La progression du candidat est fluide sur la totalité du parcours. Le rythme de progression articule lecture de l’environnement, accélération ou récupération pour optimiser les ressources au regard des caractéristiques du milieu.</w:t>
            </w:r>
          </w:p>
        </w:tc>
      </w:tr>
      <w:tr w:rsidR="0023531C" w:rsidRPr="00D5455D" w14:paraId="046FD16C" w14:textId="77777777" w:rsidTr="000E0602">
        <w:trPr>
          <w:trHeight w:val="224"/>
        </w:trPr>
        <w:tc>
          <w:tcPr>
            <w:tcW w:w="967" w:type="pct"/>
            <w:vMerge/>
            <w:vAlign w:val="center"/>
          </w:tcPr>
          <w:p w14:paraId="3513818D" w14:textId="77777777" w:rsidR="0023531C" w:rsidRPr="00323DAD" w:rsidRDefault="0023531C" w:rsidP="00306F65">
            <w:pPr>
              <w:pStyle w:val="NormalWeb"/>
              <w:jc w:val="center"/>
              <w:rPr>
                <w:rFonts w:ascii="Arial" w:hAnsi="Arial" w:cs="Arial"/>
                <w:sz w:val="18"/>
                <w:szCs w:val="18"/>
              </w:rPr>
            </w:pPr>
          </w:p>
        </w:tc>
        <w:tc>
          <w:tcPr>
            <w:tcW w:w="452" w:type="pct"/>
            <w:tcBorders>
              <w:right w:val="nil"/>
            </w:tcBorders>
            <w:vAlign w:val="center"/>
          </w:tcPr>
          <w:p w14:paraId="28BD6520" w14:textId="2B19E6DC" w:rsidR="0023531C" w:rsidRPr="001979EB" w:rsidRDefault="0023531C" w:rsidP="00E35829">
            <w:pPr>
              <w:pStyle w:val="NormalWeb"/>
              <w:spacing w:before="0" w:beforeAutospacing="0" w:after="0" w:afterAutospacing="0"/>
              <w:rPr>
                <w:rFonts w:ascii="Arial" w:hAnsi="Arial" w:cs="Arial"/>
                <w:sz w:val="18"/>
                <w:szCs w:val="18"/>
              </w:rPr>
            </w:pPr>
            <w:r>
              <w:rPr>
                <w:rFonts w:ascii="Arial" w:hAnsi="Arial" w:cs="Arial"/>
                <w:sz w:val="18"/>
                <w:szCs w:val="18"/>
              </w:rPr>
              <w:t xml:space="preserve">0,25 </w:t>
            </w:r>
          </w:p>
        </w:tc>
        <w:tc>
          <w:tcPr>
            <w:tcW w:w="355" w:type="pct"/>
            <w:tcBorders>
              <w:left w:val="nil"/>
              <w:right w:val="nil"/>
            </w:tcBorders>
            <w:vAlign w:val="center"/>
          </w:tcPr>
          <w:p w14:paraId="04DD375F" w14:textId="14385BBF" w:rsidR="0023531C" w:rsidRPr="001979EB"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208" w:type="pct"/>
            <w:tcBorders>
              <w:left w:val="nil"/>
            </w:tcBorders>
            <w:vAlign w:val="center"/>
          </w:tcPr>
          <w:p w14:paraId="485DDC69" w14:textId="39F8AE02" w:rsidR="0023531C" w:rsidRPr="001979EB"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1,5</w:t>
            </w:r>
          </w:p>
        </w:tc>
        <w:tc>
          <w:tcPr>
            <w:tcW w:w="453" w:type="pct"/>
            <w:tcBorders>
              <w:right w:val="nil"/>
            </w:tcBorders>
            <w:vAlign w:val="center"/>
          </w:tcPr>
          <w:p w14:paraId="5A4902D8" w14:textId="0F1128B7"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1,75</w:t>
            </w:r>
          </w:p>
        </w:tc>
        <w:tc>
          <w:tcPr>
            <w:tcW w:w="305" w:type="pct"/>
            <w:tcBorders>
              <w:left w:val="nil"/>
              <w:right w:val="nil"/>
            </w:tcBorders>
            <w:vAlign w:val="center"/>
          </w:tcPr>
          <w:p w14:paraId="3DFEED4A" w14:textId="7A94BAEC"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256" w:type="pct"/>
            <w:tcBorders>
              <w:left w:val="nil"/>
            </w:tcBorders>
            <w:vAlign w:val="center"/>
          </w:tcPr>
          <w:p w14:paraId="53DD737C" w14:textId="512459C5"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3</w:t>
            </w:r>
          </w:p>
        </w:tc>
        <w:tc>
          <w:tcPr>
            <w:tcW w:w="386" w:type="pct"/>
            <w:tcBorders>
              <w:right w:val="nil"/>
            </w:tcBorders>
            <w:vAlign w:val="center"/>
          </w:tcPr>
          <w:p w14:paraId="386934BA" w14:textId="76D4B759"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3,25</w:t>
            </w:r>
          </w:p>
        </w:tc>
        <w:tc>
          <w:tcPr>
            <w:tcW w:w="338" w:type="pct"/>
            <w:tcBorders>
              <w:left w:val="nil"/>
              <w:right w:val="nil"/>
            </w:tcBorders>
            <w:vAlign w:val="center"/>
          </w:tcPr>
          <w:p w14:paraId="37188356" w14:textId="36D3E034"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291" w:type="pct"/>
            <w:tcBorders>
              <w:left w:val="nil"/>
            </w:tcBorders>
            <w:vAlign w:val="center"/>
          </w:tcPr>
          <w:p w14:paraId="71A43B34" w14:textId="38410A99"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4,5</w:t>
            </w:r>
          </w:p>
        </w:tc>
        <w:tc>
          <w:tcPr>
            <w:tcW w:w="361" w:type="pct"/>
            <w:tcBorders>
              <w:right w:val="nil"/>
            </w:tcBorders>
            <w:vAlign w:val="center"/>
          </w:tcPr>
          <w:p w14:paraId="307781C0" w14:textId="7ACCF3E2" w:rsidR="0023531C" w:rsidRDefault="0023531C" w:rsidP="00E35829">
            <w:pPr>
              <w:pStyle w:val="NormalWeb"/>
              <w:spacing w:before="0" w:beforeAutospacing="0" w:after="0" w:afterAutospacing="0"/>
              <w:rPr>
                <w:rFonts w:ascii="Arial" w:hAnsi="Arial" w:cs="Arial"/>
                <w:sz w:val="18"/>
                <w:szCs w:val="18"/>
              </w:rPr>
            </w:pPr>
            <w:r>
              <w:rPr>
                <w:rFonts w:ascii="Arial" w:hAnsi="Arial" w:cs="Arial"/>
                <w:sz w:val="18"/>
                <w:szCs w:val="18"/>
              </w:rPr>
              <w:t>4,75</w:t>
            </w:r>
          </w:p>
        </w:tc>
        <w:tc>
          <w:tcPr>
            <w:tcW w:w="314" w:type="pct"/>
            <w:tcBorders>
              <w:left w:val="nil"/>
              <w:right w:val="nil"/>
            </w:tcBorders>
            <w:vAlign w:val="center"/>
          </w:tcPr>
          <w:p w14:paraId="73B96CC7" w14:textId="2D182979" w:rsidR="0023531C" w:rsidRDefault="0023531C" w:rsidP="00306F65">
            <w:pPr>
              <w:pStyle w:val="NormalWeb"/>
              <w:spacing w:before="0" w:beforeAutospacing="0" w:after="0" w:afterAutospacing="0"/>
              <w:jc w:val="center"/>
              <w:rPr>
                <w:rFonts w:ascii="Arial" w:hAnsi="Arial" w:cs="Arial"/>
                <w:sz w:val="18"/>
                <w:szCs w:val="18"/>
              </w:rPr>
            </w:pPr>
            <w:r>
              <w:rPr>
                <w:rFonts w:ascii="Arial" w:hAnsi="Arial" w:cs="Arial"/>
                <w:sz w:val="18"/>
                <w:szCs w:val="18"/>
              </w:rPr>
              <w:t>à</w:t>
            </w:r>
          </w:p>
        </w:tc>
        <w:tc>
          <w:tcPr>
            <w:tcW w:w="313" w:type="pct"/>
            <w:tcBorders>
              <w:left w:val="nil"/>
            </w:tcBorders>
            <w:vAlign w:val="center"/>
          </w:tcPr>
          <w:p w14:paraId="44802DF4" w14:textId="12FBD0C4" w:rsidR="0023531C" w:rsidRDefault="0023531C" w:rsidP="00E35829">
            <w:pPr>
              <w:pStyle w:val="NormalWeb"/>
              <w:spacing w:before="0" w:beforeAutospacing="0" w:after="0" w:afterAutospacing="0"/>
              <w:jc w:val="right"/>
              <w:rPr>
                <w:rFonts w:ascii="Arial" w:hAnsi="Arial" w:cs="Arial"/>
                <w:sz w:val="18"/>
                <w:szCs w:val="18"/>
              </w:rPr>
            </w:pPr>
            <w:r>
              <w:rPr>
                <w:rFonts w:ascii="Arial" w:hAnsi="Arial" w:cs="Arial"/>
                <w:sz w:val="18"/>
                <w:szCs w:val="18"/>
              </w:rPr>
              <w:t>6</w:t>
            </w:r>
          </w:p>
        </w:tc>
      </w:tr>
      <w:tr w:rsidR="004469EE" w:rsidRPr="00AD05DB" w14:paraId="02A1FA7F" w14:textId="77777777" w:rsidTr="000E0602">
        <w:trPr>
          <w:trHeight w:val="405"/>
        </w:trPr>
        <w:tc>
          <w:tcPr>
            <w:tcW w:w="967" w:type="pct"/>
            <w:vAlign w:val="center"/>
          </w:tcPr>
          <w:p w14:paraId="1507988D" w14:textId="77777777" w:rsidR="004469EE" w:rsidRPr="002D4530" w:rsidRDefault="004469EE" w:rsidP="002D4530">
            <w:pPr>
              <w:jc w:val="center"/>
              <w:rPr>
                <w:rFonts w:ascii="Arial" w:hAnsi="Arial" w:cs="Arial"/>
                <w:b/>
                <w:sz w:val="18"/>
                <w:szCs w:val="18"/>
              </w:rPr>
            </w:pPr>
            <w:r w:rsidRPr="002D4530">
              <w:rPr>
                <w:rFonts w:ascii="Arial" w:hAnsi="Arial" w:cs="Arial"/>
                <w:b/>
                <w:sz w:val="18"/>
                <w:szCs w:val="18"/>
              </w:rPr>
              <w:t>Coefficient de difficulté du parcours choisi</w:t>
            </w:r>
          </w:p>
        </w:tc>
        <w:tc>
          <w:tcPr>
            <w:tcW w:w="4033" w:type="pct"/>
            <w:gridSpan w:val="12"/>
            <w:vAlign w:val="center"/>
          </w:tcPr>
          <w:p w14:paraId="5F74104B" w14:textId="6BF6B42F" w:rsidR="002D4530" w:rsidRPr="002D4530" w:rsidRDefault="004469EE" w:rsidP="0090052F">
            <w:pPr>
              <w:pStyle w:val="NormalWeb"/>
              <w:spacing w:before="120" w:beforeAutospacing="0" w:after="120" w:afterAutospacing="0"/>
              <w:jc w:val="center"/>
              <w:rPr>
                <w:rFonts w:ascii="Arial" w:hAnsi="Arial" w:cs="Arial"/>
                <w:b/>
                <w:sz w:val="18"/>
                <w:szCs w:val="18"/>
              </w:rPr>
            </w:pPr>
            <w:r w:rsidRPr="002D4530">
              <w:rPr>
                <w:rFonts w:ascii="Arial" w:hAnsi="Arial" w:cs="Arial"/>
                <w:b/>
                <w:sz w:val="18"/>
                <w:szCs w:val="18"/>
              </w:rPr>
              <w:t xml:space="preserve">Coefficient (0,8 à 1,2) appliqué à la somme des points obtenus pour l’élément 1 et l’élément 2 </w:t>
            </w:r>
          </w:p>
        </w:tc>
      </w:tr>
    </w:tbl>
    <w:p w14:paraId="165CADA2" w14:textId="77777777" w:rsidR="00F02B20" w:rsidRDefault="00F02B20" w:rsidP="006007E9"/>
    <w:sectPr w:rsidR="00F02B20" w:rsidSect="007A42D4">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E154" w14:textId="77777777" w:rsidR="00E32F20" w:rsidRDefault="00E32F20" w:rsidP="005549FF">
      <w:r>
        <w:separator/>
      </w:r>
    </w:p>
  </w:endnote>
  <w:endnote w:type="continuationSeparator" w:id="0">
    <w:p w14:paraId="153A412D" w14:textId="77777777" w:rsidR="00E32F20" w:rsidRDefault="00E32F20" w:rsidP="0055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9817" w14:textId="77777777" w:rsidR="00E32F20" w:rsidRDefault="00E32F20" w:rsidP="005549FF">
      <w:r>
        <w:separator/>
      </w:r>
    </w:p>
  </w:footnote>
  <w:footnote w:type="continuationSeparator" w:id="0">
    <w:p w14:paraId="04C481F9" w14:textId="77777777" w:rsidR="00E32F20" w:rsidRDefault="00E32F20" w:rsidP="005549FF">
      <w:r>
        <w:continuationSeparator/>
      </w:r>
    </w:p>
  </w:footnote>
  <w:footnote w:id="1">
    <w:p w14:paraId="1B4DB63B" w14:textId="77777777" w:rsidR="006007E9" w:rsidRDefault="006007E9" w:rsidP="006007E9">
      <w:pPr>
        <w:pStyle w:val="Notedebasdepage"/>
      </w:pPr>
      <w:r>
        <w:rPr>
          <w:rStyle w:val="Appelnotedebasdep"/>
        </w:rPr>
        <w:footnoteRef/>
      </w:r>
      <w:r w:rsidRPr="0090052F">
        <w:rPr>
          <w:sz w:val="18"/>
          <w:szCs w:val="18"/>
        </w:rPr>
        <w:t xml:space="preserve"> </w:t>
      </w:r>
      <w:r w:rsidRPr="0090052F">
        <w:rPr>
          <w:rFonts w:ascii="Arial" w:hAnsi="Arial" w:cs="Arial"/>
          <w:sz w:val="18"/>
          <w:szCs w:val="18"/>
        </w:rPr>
        <w:t>Exemples de paramètres : varier les espaces d’évolution (en course d’orientation, en ski, en VTT, en escalade) ou l’incertitude évènementielle (sauvetage)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BBF"/>
    <w:multiLevelType w:val="hybridMultilevel"/>
    <w:tmpl w:val="E852465A"/>
    <w:lvl w:ilvl="0" w:tplc="101A09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C06505"/>
    <w:multiLevelType w:val="hybridMultilevel"/>
    <w:tmpl w:val="5DF6196E"/>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6C252757"/>
    <w:multiLevelType w:val="hybridMultilevel"/>
    <w:tmpl w:val="4C68844A"/>
    <w:lvl w:ilvl="0" w:tplc="E278D3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D43EC2"/>
    <w:multiLevelType w:val="hybridMultilevel"/>
    <w:tmpl w:val="C53AF95C"/>
    <w:lvl w:ilvl="0" w:tplc="17626F9A">
      <w:start w:val="27"/>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C12729"/>
    <w:multiLevelType w:val="hybridMultilevel"/>
    <w:tmpl w:val="C9D805CC"/>
    <w:lvl w:ilvl="0" w:tplc="5476853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70"/>
    <w:rsid w:val="00026D56"/>
    <w:rsid w:val="00045870"/>
    <w:rsid w:val="000E0602"/>
    <w:rsid w:val="001262C2"/>
    <w:rsid w:val="001979EB"/>
    <w:rsid w:val="001A229F"/>
    <w:rsid w:val="001B3E12"/>
    <w:rsid w:val="001D2C7E"/>
    <w:rsid w:val="001F5450"/>
    <w:rsid w:val="002076C3"/>
    <w:rsid w:val="0023531C"/>
    <w:rsid w:val="0029026B"/>
    <w:rsid w:val="002A4BCA"/>
    <w:rsid w:val="002C271B"/>
    <w:rsid w:val="002D4530"/>
    <w:rsid w:val="002E00ED"/>
    <w:rsid w:val="002E6856"/>
    <w:rsid w:val="00323DAD"/>
    <w:rsid w:val="00335950"/>
    <w:rsid w:val="00374188"/>
    <w:rsid w:val="00432D77"/>
    <w:rsid w:val="004469EE"/>
    <w:rsid w:val="004A6CCB"/>
    <w:rsid w:val="004C1B3D"/>
    <w:rsid w:val="004D314A"/>
    <w:rsid w:val="004E322C"/>
    <w:rsid w:val="00535065"/>
    <w:rsid w:val="005549FF"/>
    <w:rsid w:val="00573794"/>
    <w:rsid w:val="0059430C"/>
    <w:rsid w:val="005A1F5C"/>
    <w:rsid w:val="005A40A1"/>
    <w:rsid w:val="005B0394"/>
    <w:rsid w:val="005C3B69"/>
    <w:rsid w:val="005D1C63"/>
    <w:rsid w:val="005E12EF"/>
    <w:rsid w:val="006007E9"/>
    <w:rsid w:val="00687983"/>
    <w:rsid w:val="006E7F55"/>
    <w:rsid w:val="006F149B"/>
    <w:rsid w:val="00755A58"/>
    <w:rsid w:val="0079586C"/>
    <w:rsid w:val="007A42D4"/>
    <w:rsid w:val="00812102"/>
    <w:rsid w:val="00820980"/>
    <w:rsid w:val="008238D4"/>
    <w:rsid w:val="008422FD"/>
    <w:rsid w:val="00897703"/>
    <w:rsid w:val="0090052F"/>
    <w:rsid w:val="00907BC3"/>
    <w:rsid w:val="00952F5F"/>
    <w:rsid w:val="00965D7C"/>
    <w:rsid w:val="00967A7A"/>
    <w:rsid w:val="009C65F7"/>
    <w:rsid w:val="00A12223"/>
    <w:rsid w:val="00A35718"/>
    <w:rsid w:val="00AD05DB"/>
    <w:rsid w:val="00AD3B0E"/>
    <w:rsid w:val="00B072A9"/>
    <w:rsid w:val="00B42084"/>
    <w:rsid w:val="00B42D38"/>
    <w:rsid w:val="00B42F01"/>
    <w:rsid w:val="00B50BBF"/>
    <w:rsid w:val="00B95B5B"/>
    <w:rsid w:val="00BD674A"/>
    <w:rsid w:val="00C32EB5"/>
    <w:rsid w:val="00D20583"/>
    <w:rsid w:val="00D25894"/>
    <w:rsid w:val="00D3449C"/>
    <w:rsid w:val="00D46C2D"/>
    <w:rsid w:val="00DD054F"/>
    <w:rsid w:val="00DF386A"/>
    <w:rsid w:val="00E11EED"/>
    <w:rsid w:val="00E17F05"/>
    <w:rsid w:val="00E32F20"/>
    <w:rsid w:val="00E35829"/>
    <w:rsid w:val="00E40F7A"/>
    <w:rsid w:val="00EE078E"/>
    <w:rsid w:val="00F0003E"/>
    <w:rsid w:val="00F01BA0"/>
    <w:rsid w:val="00F02B20"/>
    <w:rsid w:val="00F36013"/>
    <w:rsid w:val="00F6742B"/>
    <w:rsid w:val="00F7540E"/>
    <w:rsid w:val="00FC25FB"/>
    <w:rsid w:val="00FD4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00C3"/>
  <w15:chartTrackingRefBased/>
  <w15:docId w15:val="{82E79C79-AE9C-CA46-A415-8E3F27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45870"/>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045870"/>
    <w:pPr>
      <w:ind w:left="720"/>
      <w:contextualSpacing/>
    </w:pPr>
  </w:style>
  <w:style w:type="table" w:styleId="Grilledutableau">
    <w:name w:val="Table Grid"/>
    <w:basedOn w:val="TableauNormal"/>
    <w:uiPriority w:val="39"/>
    <w:rsid w:val="00045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45870"/>
    <w:rPr>
      <w:sz w:val="16"/>
      <w:szCs w:val="16"/>
    </w:rPr>
  </w:style>
  <w:style w:type="paragraph" w:styleId="Commentaire">
    <w:name w:val="annotation text"/>
    <w:basedOn w:val="Normal"/>
    <w:link w:val="CommentaireCar"/>
    <w:uiPriority w:val="99"/>
    <w:semiHidden/>
    <w:unhideWhenUsed/>
    <w:rsid w:val="00045870"/>
    <w:rPr>
      <w:sz w:val="20"/>
      <w:szCs w:val="20"/>
    </w:rPr>
  </w:style>
  <w:style w:type="character" w:customStyle="1" w:styleId="CommentaireCar">
    <w:name w:val="Commentaire Car"/>
    <w:basedOn w:val="Policepardfaut"/>
    <w:link w:val="Commentaire"/>
    <w:uiPriority w:val="99"/>
    <w:semiHidden/>
    <w:rsid w:val="00045870"/>
    <w:rPr>
      <w:rFonts w:eastAsiaTheme="minorEastAsia"/>
      <w:sz w:val="20"/>
      <w:szCs w:val="20"/>
    </w:rPr>
  </w:style>
  <w:style w:type="paragraph" w:styleId="En-tte">
    <w:name w:val="header"/>
    <w:basedOn w:val="Normal"/>
    <w:link w:val="En-tteCar"/>
    <w:uiPriority w:val="99"/>
    <w:unhideWhenUsed/>
    <w:rsid w:val="005549FF"/>
    <w:pPr>
      <w:tabs>
        <w:tab w:val="center" w:pos="4536"/>
        <w:tab w:val="right" w:pos="9072"/>
      </w:tabs>
    </w:pPr>
  </w:style>
  <w:style w:type="character" w:customStyle="1" w:styleId="En-tteCar">
    <w:name w:val="En-tête Car"/>
    <w:basedOn w:val="Policepardfaut"/>
    <w:link w:val="En-tte"/>
    <w:uiPriority w:val="99"/>
    <w:rsid w:val="005549FF"/>
    <w:rPr>
      <w:rFonts w:eastAsiaTheme="minorEastAsia"/>
    </w:rPr>
  </w:style>
  <w:style w:type="paragraph" w:styleId="Pieddepage">
    <w:name w:val="footer"/>
    <w:basedOn w:val="Normal"/>
    <w:link w:val="PieddepageCar"/>
    <w:uiPriority w:val="99"/>
    <w:unhideWhenUsed/>
    <w:rsid w:val="005549FF"/>
    <w:pPr>
      <w:tabs>
        <w:tab w:val="center" w:pos="4536"/>
        <w:tab w:val="right" w:pos="9072"/>
      </w:tabs>
    </w:pPr>
  </w:style>
  <w:style w:type="character" w:customStyle="1" w:styleId="PieddepageCar">
    <w:name w:val="Pied de page Car"/>
    <w:basedOn w:val="Policepardfaut"/>
    <w:link w:val="Pieddepage"/>
    <w:uiPriority w:val="99"/>
    <w:rsid w:val="005549FF"/>
    <w:rPr>
      <w:rFonts w:eastAsiaTheme="minorEastAsia"/>
    </w:rPr>
  </w:style>
  <w:style w:type="paragraph" w:styleId="Textedebulles">
    <w:name w:val="Balloon Text"/>
    <w:basedOn w:val="Normal"/>
    <w:link w:val="TextedebullesCar"/>
    <w:uiPriority w:val="99"/>
    <w:semiHidden/>
    <w:unhideWhenUsed/>
    <w:rsid w:val="005549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9FF"/>
    <w:rPr>
      <w:rFonts w:ascii="Segoe UI" w:eastAsiaTheme="minorEastAsia" w:hAnsi="Segoe UI" w:cs="Segoe UI"/>
      <w:sz w:val="18"/>
      <w:szCs w:val="18"/>
    </w:rPr>
  </w:style>
  <w:style w:type="paragraph" w:styleId="Notedebasdepage">
    <w:name w:val="footnote text"/>
    <w:basedOn w:val="Normal"/>
    <w:link w:val="NotedebasdepageCar"/>
    <w:uiPriority w:val="99"/>
    <w:semiHidden/>
    <w:unhideWhenUsed/>
    <w:rsid w:val="0090052F"/>
    <w:rPr>
      <w:sz w:val="20"/>
      <w:szCs w:val="20"/>
    </w:rPr>
  </w:style>
  <w:style w:type="character" w:customStyle="1" w:styleId="NotedebasdepageCar">
    <w:name w:val="Note de bas de page Car"/>
    <w:basedOn w:val="Policepardfaut"/>
    <w:link w:val="Notedebasdepage"/>
    <w:uiPriority w:val="99"/>
    <w:semiHidden/>
    <w:rsid w:val="0090052F"/>
    <w:rPr>
      <w:rFonts w:eastAsiaTheme="minorEastAsia"/>
      <w:sz w:val="20"/>
      <w:szCs w:val="20"/>
    </w:rPr>
  </w:style>
  <w:style w:type="character" w:styleId="Appelnotedebasdep">
    <w:name w:val="footnote reference"/>
    <w:basedOn w:val="Policepardfaut"/>
    <w:uiPriority w:val="99"/>
    <w:semiHidden/>
    <w:unhideWhenUsed/>
    <w:rsid w:val="0090052F"/>
    <w:rPr>
      <w:vertAlign w:val="superscript"/>
    </w:rPr>
  </w:style>
  <w:style w:type="paragraph" w:styleId="Objetducommentaire">
    <w:name w:val="annotation subject"/>
    <w:basedOn w:val="Commentaire"/>
    <w:next w:val="Commentaire"/>
    <w:link w:val="ObjetducommentaireCar"/>
    <w:uiPriority w:val="99"/>
    <w:semiHidden/>
    <w:unhideWhenUsed/>
    <w:rsid w:val="00BD674A"/>
    <w:rPr>
      <w:b/>
      <w:bCs/>
    </w:rPr>
  </w:style>
  <w:style w:type="character" w:customStyle="1" w:styleId="ObjetducommentaireCar">
    <w:name w:val="Objet du commentaire Car"/>
    <w:basedOn w:val="CommentaireCar"/>
    <w:link w:val="Objetducommentaire"/>
    <w:uiPriority w:val="99"/>
    <w:semiHidden/>
    <w:rsid w:val="00BD674A"/>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7C8B-69A3-4ACB-BBAF-9C3C6B20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1192</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ELOI ROUX</cp:lastModifiedBy>
  <cp:revision>4</cp:revision>
  <dcterms:created xsi:type="dcterms:W3CDTF">2021-09-30T08:53:00Z</dcterms:created>
  <dcterms:modified xsi:type="dcterms:W3CDTF">2021-09-30T09:07:00Z</dcterms:modified>
</cp:coreProperties>
</file>