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252"/>
        <w:gridCol w:w="3252"/>
        <w:gridCol w:w="3252"/>
        <w:gridCol w:w="3252"/>
        <w:gridCol w:w="3252"/>
      </w:tblGrid>
      <w:tr w:rsidR="00634654" w14:paraId="637AF89B" w14:textId="77777777" w:rsidTr="003F2B37">
        <w:tc>
          <w:tcPr>
            <w:tcW w:w="16260" w:type="dxa"/>
            <w:gridSpan w:val="5"/>
            <w:shd w:val="clear" w:color="auto" w:fill="8EAADB" w:themeFill="accent1" w:themeFillTint="99"/>
          </w:tcPr>
          <w:p w14:paraId="19D6E0CE" w14:textId="5A9B009C" w:rsidR="00634654" w:rsidRPr="003246D4" w:rsidRDefault="00634654" w:rsidP="00634654">
            <w:pPr>
              <w:jc w:val="center"/>
              <w:rPr>
                <w:b/>
                <w:bCs/>
              </w:rPr>
            </w:pPr>
            <w:r w:rsidRPr="003246D4">
              <w:rPr>
                <w:b/>
                <w:bCs/>
              </w:rPr>
              <w:t>EVALUATION CAP – MUSCULATION - LHO</w:t>
            </w:r>
          </w:p>
        </w:tc>
      </w:tr>
      <w:tr w:rsidR="00634654" w14:paraId="51610F4F" w14:textId="77777777" w:rsidTr="003F2B37">
        <w:tc>
          <w:tcPr>
            <w:tcW w:w="16260" w:type="dxa"/>
            <w:gridSpan w:val="5"/>
            <w:shd w:val="clear" w:color="auto" w:fill="B4C6E7" w:themeFill="accent1" w:themeFillTint="66"/>
          </w:tcPr>
          <w:p w14:paraId="72556719" w14:textId="52D9D174" w:rsidR="00634654" w:rsidRPr="003246D4" w:rsidRDefault="00634654" w:rsidP="00634654">
            <w:pPr>
              <w:jc w:val="center"/>
              <w:rPr>
                <w:rFonts w:cstheme="minorHAnsi"/>
                <w:b/>
                <w:bCs/>
              </w:rPr>
            </w:pPr>
            <w:r w:rsidRPr="003246D4">
              <w:rPr>
                <w:rFonts w:cstheme="minorHAnsi"/>
                <w:b/>
                <w:bCs/>
              </w:rPr>
              <w:t>CA 5 : Réaliser et orienter son activité physique pour développer ses ressources et s’entretenir</w:t>
            </w:r>
          </w:p>
        </w:tc>
      </w:tr>
      <w:tr w:rsidR="00634654" w14:paraId="67D084AD" w14:textId="77777777" w:rsidTr="00212B3B">
        <w:tc>
          <w:tcPr>
            <w:tcW w:w="16260" w:type="dxa"/>
            <w:gridSpan w:val="5"/>
          </w:tcPr>
          <w:p w14:paraId="1BCA0A4F" w14:textId="2A975632" w:rsidR="00634654" w:rsidRDefault="00634654" w:rsidP="00634654">
            <w:pPr>
              <w:rPr>
                <w:rFonts w:cstheme="minorHAnsi"/>
              </w:rPr>
            </w:pPr>
            <w:r w:rsidRPr="003246D4">
              <w:rPr>
                <w:rFonts w:cstheme="minorHAnsi"/>
                <w:b/>
                <w:bCs/>
                <w:u w:val="single"/>
              </w:rPr>
              <w:t>Principe d’élaboration de l’épreuve</w:t>
            </w:r>
            <w:r w:rsidRPr="00634654">
              <w:rPr>
                <w:rFonts w:cstheme="minorHAnsi"/>
              </w:rPr>
              <w:t> :</w:t>
            </w:r>
          </w:p>
          <w:p w14:paraId="7AC4358D" w14:textId="77777777" w:rsidR="003246D4" w:rsidRDefault="003246D4" w:rsidP="00634654">
            <w:pPr>
              <w:rPr>
                <w:rFonts w:cstheme="minorHAnsi"/>
              </w:rPr>
            </w:pPr>
          </w:p>
          <w:p w14:paraId="3ED014D3" w14:textId="77777777" w:rsidR="00732AC1" w:rsidRPr="003F2B37" w:rsidRDefault="00732AC1" w:rsidP="00732AC1">
            <w:r w:rsidRPr="003F2B37">
              <w:t>L’épreuve engage le candidat dans la mise en œuvre d’un thème d’entraînement motivé par le choix d’un projet personnel. Il doit choisir un thème d’entrainement parmi les 3 proposés :</w:t>
            </w:r>
          </w:p>
          <w:p w14:paraId="4FBBBC44" w14:textId="77777777" w:rsidR="00732AC1" w:rsidRPr="003F2B37" w:rsidRDefault="00732AC1" w:rsidP="00732AC1"/>
          <w:p w14:paraId="70325FD5" w14:textId="77777777" w:rsidR="00732AC1" w:rsidRPr="003F2B37" w:rsidRDefault="00732AC1" w:rsidP="00732AC1">
            <w:pPr>
              <w:rPr>
                <w:b/>
                <w:bCs/>
                <w:i/>
                <w:iCs/>
              </w:rPr>
            </w:pPr>
            <w:r w:rsidRPr="003F2B37">
              <w:t xml:space="preserve"> </w:t>
            </w:r>
            <w:r w:rsidRPr="003F2B37">
              <w:rPr>
                <w:b/>
                <w:bCs/>
                <w:i/>
                <w:iCs/>
              </w:rPr>
              <w:t>1 -</w:t>
            </w:r>
            <w:r w:rsidRPr="003F2B37">
              <w:rPr>
                <w:b/>
                <w:bCs/>
                <w:i/>
                <w:iCs/>
                <w:u w:val="single"/>
              </w:rPr>
              <w:t xml:space="preserve"> Gain de puissance et/ou d’explosivité musculaire</w:t>
            </w:r>
            <w:r w:rsidRPr="003F2B37">
              <w:rPr>
                <w:b/>
                <w:bCs/>
                <w:i/>
                <w:iCs/>
              </w:rPr>
              <w:t xml:space="preserve">                      2 - </w:t>
            </w:r>
            <w:r w:rsidRPr="003F2B37">
              <w:rPr>
                <w:b/>
                <w:bCs/>
                <w:i/>
                <w:iCs/>
                <w:u w:val="single"/>
              </w:rPr>
              <w:t>Rechercher un gain de tonification, de renforcement musculaire</w:t>
            </w:r>
            <w:r w:rsidRPr="003F2B37">
              <w:rPr>
                <w:b/>
                <w:bCs/>
                <w:i/>
                <w:iCs/>
              </w:rPr>
              <w:t xml:space="preserve">                                    3 - </w:t>
            </w:r>
            <w:r w:rsidRPr="003F2B37">
              <w:rPr>
                <w:b/>
                <w:bCs/>
                <w:i/>
                <w:iCs/>
                <w:u w:val="single"/>
              </w:rPr>
              <w:t>Gain de volume</w:t>
            </w:r>
            <w:r w:rsidRPr="003F2B37">
              <w:rPr>
                <w:b/>
                <w:bCs/>
                <w:i/>
                <w:iCs/>
              </w:rPr>
              <w:t xml:space="preserve"> </w:t>
            </w:r>
          </w:p>
          <w:p w14:paraId="57935421" w14:textId="77777777" w:rsidR="00732AC1" w:rsidRPr="003F2B37" w:rsidRDefault="00732AC1" w:rsidP="00732AC1">
            <w:r w:rsidRPr="003F2B37">
              <w:t xml:space="preserve"> </w:t>
            </w:r>
          </w:p>
          <w:p w14:paraId="4A0F699A" w14:textId="77777777" w:rsidR="00732AC1" w:rsidRPr="003F2B37" w:rsidRDefault="00732AC1" w:rsidP="00732AC1">
            <w:r w:rsidRPr="003F2B37">
              <w:t>Lors de l’épreuve certificative, en prenant appui sur les données issues de son carnet d’entraînement, le candidat présente de façon détaillé le plan écrit d’une séance de 45 à 60 min maximum préparé en amont. Celle-ci pourra être régulée en cours de réalisation par l’élève selon des ressentis d’effort attendus et/ou de fatigue.</w:t>
            </w:r>
          </w:p>
          <w:p w14:paraId="4C531D33" w14:textId="77777777" w:rsidR="00732AC1" w:rsidRPr="003F2B37" w:rsidRDefault="00732AC1" w:rsidP="00732AC1">
            <w:r w:rsidRPr="003F2B37">
              <w:t>Cette séance comprend : l’échauffement, l’organisation du travail sur différents postes, l’identification des paramètres afférents au thème d’entrainement (1RM, charge, nombre de série, répétition, récupération etc…), la justification des choix effectués.</w:t>
            </w:r>
          </w:p>
          <w:p w14:paraId="2B9408B7" w14:textId="77777777" w:rsidR="00732AC1" w:rsidRPr="003F2B37" w:rsidRDefault="00732AC1" w:rsidP="00732AC1">
            <w:r w:rsidRPr="003F2B37">
              <w:t>La mise en œuvre de la séance comprend : l’échauffement, 4 exercices sur 2 groupes musculaires, 1 exercice imposé, tous en cohérence avec le projet de l’élève et référencé dans le carnet d’entraînement. L’exercice imposé sera choisi par l’enseignant.</w:t>
            </w:r>
          </w:p>
          <w:p w14:paraId="691F307D" w14:textId="451E1648" w:rsidR="00732AC1" w:rsidRPr="003F2B37" w:rsidRDefault="00732AC1" w:rsidP="00732AC1">
            <w:r w:rsidRPr="003F2B37">
              <w:t>L’élève intègre différentes méthodes d’entraînement dans sa séance.</w:t>
            </w:r>
          </w:p>
          <w:p w14:paraId="6C942DB5" w14:textId="77777777" w:rsidR="00732AC1" w:rsidRPr="003F2B37" w:rsidRDefault="00732AC1" w:rsidP="00732AC1">
            <w:r w:rsidRPr="003F2B37">
              <w:t>Pendant la séance, plusieurs moments doivent être consacrés à un temps d’analyse du travail effectué, permettant ainsi au candidat d’apporter des régulations à son travail prévu initialement.</w:t>
            </w:r>
          </w:p>
          <w:p w14:paraId="5E4496D7" w14:textId="77777777" w:rsidR="00634654" w:rsidRPr="003F2B37" w:rsidRDefault="00634654" w:rsidP="00634654">
            <w:pPr>
              <w:rPr>
                <w:rFonts w:cstheme="minorHAnsi"/>
                <w:sz w:val="24"/>
                <w:szCs w:val="24"/>
              </w:rPr>
            </w:pPr>
          </w:p>
          <w:p w14:paraId="0CCE77A4" w14:textId="17BA39B5" w:rsidR="00634654" w:rsidRPr="00634654" w:rsidRDefault="00634654" w:rsidP="00634654">
            <w:pPr>
              <w:rPr>
                <w:rFonts w:cstheme="minorHAnsi"/>
              </w:rPr>
            </w:pPr>
          </w:p>
        </w:tc>
      </w:tr>
      <w:tr w:rsidR="00634654" w14:paraId="45F76105" w14:textId="77777777" w:rsidTr="003F2B37">
        <w:tc>
          <w:tcPr>
            <w:tcW w:w="3252" w:type="dxa"/>
            <w:shd w:val="clear" w:color="auto" w:fill="8EAADB" w:themeFill="accent1" w:themeFillTint="99"/>
          </w:tcPr>
          <w:p w14:paraId="457EC03B" w14:textId="527D45D3" w:rsidR="00634654" w:rsidRPr="003246D4" w:rsidRDefault="00634654" w:rsidP="003246D4">
            <w:pPr>
              <w:jc w:val="center"/>
              <w:rPr>
                <w:b/>
                <w:bCs/>
              </w:rPr>
            </w:pPr>
            <w:r w:rsidRPr="003246D4">
              <w:rPr>
                <w:b/>
                <w:bCs/>
              </w:rPr>
              <w:t>AFLP évalué</w:t>
            </w:r>
          </w:p>
        </w:tc>
        <w:tc>
          <w:tcPr>
            <w:tcW w:w="3252" w:type="dxa"/>
            <w:shd w:val="clear" w:color="auto" w:fill="8EAADB" w:themeFill="accent1" w:themeFillTint="99"/>
          </w:tcPr>
          <w:p w14:paraId="2AA17A0A" w14:textId="4EDF7EDB" w:rsidR="00634654" w:rsidRPr="003246D4" w:rsidRDefault="00634654" w:rsidP="003246D4">
            <w:pPr>
              <w:jc w:val="center"/>
              <w:rPr>
                <w:b/>
                <w:bCs/>
              </w:rPr>
            </w:pPr>
            <w:r w:rsidRPr="003246D4">
              <w:rPr>
                <w:b/>
                <w:bCs/>
              </w:rPr>
              <w:t>Degré 1</w:t>
            </w:r>
          </w:p>
        </w:tc>
        <w:tc>
          <w:tcPr>
            <w:tcW w:w="3252" w:type="dxa"/>
            <w:shd w:val="clear" w:color="auto" w:fill="8EAADB" w:themeFill="accent1" w:themeFillTint="99"/>
          </w:tcPr>
          <w:p w14:paraId="0FD3ACF9" w14:textId="5572FD7E" w:rsidR="00634654" w:rsidRPr="003246D4" w:rsidRDefault="00634654" w:rsidP="003246D4">
            <w:pPr>
              <w:jc w:val="center"/>
              <w:rPr>
                <w:b/>
                <w:bCs/>
              </w:rPr>
            </w:pPr>
            <w:r w:rsidRPr="003246D4">
              <w:rPr>
                <w:b/>
                <w:bCs/>
              </w:rPr>
              <w:t>Degr</w:t>
            </w:r>
            <w:r w:rsidR="00CE0E25" w:rsidRPr="003246D4">
              <w:rPr>
                <w:b/>
                <w:bCs/>
              </w:rPr>
              <w:t>é</w:t>
            </w:r>
            <w:r w:rsidRPr="003246D4">
              <w:rPr>
                <w:b/>
                <w:bCs/>
              </w:rPr>
              <w:t xml:space="preserve"> 2</w:t>
            </w:r>
          </w:p>
        </w:tc>
        <w:tc>
          <w:tcPr>
            <w:tcW w:w="3252" w:type="dxa"/>
            <w:shd w:val="clear" w:color="auto" w:fill="8EAADB" w:themeFill="accent1" w:themeFillTint="99"/>
          </w:tcPr>
          <w:p w14:paraId="469F900B" w14:textId="76862961" w:rsidR="00634654" w:rsidRPr="003246D4" w:rsidRDefault="00634654" w:rsidP="003246D4">
            <w:pPr>
              <w:jc w:val="center"/>
              <w:rPr>
                <w:b/>
                <w:bCs/>
              </w:rPr>
            </w:pPr>
            <w:r w:rsidRPr="003246D4">
              <w:rPr>
                <w:b/>
                <w:bCs/>
              </w:rPr>
              <w:t>Degré 3</w:t>
            </w:r>
          </w:p>
        </w:tc>
        <w:tc>
          <w:tcPr>
            <w:tcW w:w="3252" w:type="dxa"/>
            <w:shd w:val="clear" w:color="auto" w:fill="8EAADB" w:themeFill="accent1" w:themeFillTint="99"/>
          </w:tcPr>
          <w:p w14:paraId="7265C9B0" w14:textId="01675DAD" w:rsidR="00634654" w:rsidRPr="003246D4" w:rsidRDefault="00634654" w:rsidP="003246D4">
            <w:pPr>
              <w:jc w:val="center"/>
              <w:rPr>
                <w:b/>
                <w:bCs/>
              </w:rPr>
            </w:pPr>
            <w:r w:rsidRPr="003246D4">
              <w:rPr>
                <w:b/>
                <w:bCs/>
              </w:rPr>
              <w:t>Degré 4</w:t>
            </w:r>
          </w:p>
        </w:tc>
      </w:tr>
      <w:tr w:rsidR="00634654" w14:paraId="4D67E057" w14:textId="77777777" w:rsidTr="00634654">
        <w:tc>
          <w:tcPr>
            <w:tcW w:w="3252" w:type="dxa"/>
          </w:tcPr>
          <w:p w14:paraId="7D3D2846" w14:textId="77777777" w:rsidR="00634654" w:rsidRDefault="00634654">
            <w:pPr>
              <w:rPr>
                <w:rFonts w:cstheme="minorHAnsi"/>
              </w:rPr>
            </w:pPr>
            <w:r w:rsidRPr="00634654">
              <w:rPr>
                <w:rFonts w:cstheme="minorHAnsi"/>
              </w:rPr>
              <w:t xml:space="preserve">AFLP 1 : Construire et stabiliser une motricité spécifique pour être efficace dans le suivi d'un thème d'entrainement en cohérence avec un mobile personnel de développement. </w:t>
            </w:r>
          </w:p>
          <w:p w14:paraId="4432194E" w14:textId="77777777" w:rsidR="00634654" w:rsidRDefault="00634654">
            <w:pPr>
              <w:rPr>
                <w:rFonts w:cstheme="minorHAnsi"/>
              </w:rPr>
            </w:pPr>
          </w:p>
          <w:p w14:paraId="3E51CEDD" w14:textId="3E8C68BF" w:rsidR="00634654" w:rsidRPr="00634654" w:rsidRDefault="00634654">
            <w:pPr>
              <w:rPr>
                <w:rFonts w:cstheme="minorHAnsi"/>
              </w:rPr>
            </w:pPr>
            <w:r>
              <w:rPr>
                <w:rFonts w:cstheme="minorHAnsi"/>
              </w:rPr>
              <w:t>/ 7 points</w:t>
            </w:r>
          </w:p>
        </w:tc>
        <w:tc>
          <w:tcPr>
            <w:tcW w:w="3252" w:type="dxa"/>
          </w:tcPr>
          <w:p w14:paraId="52A7463B" w14:textId="77777777" w:rsidR="00634654" w:rsidRDefault="00CE0E25">
            <w:r>
              <w:t>L’élève n’a pas construit une motricité spécifique (trajet moteur, postures sécuritaires) lui permettant d’agir efficacement au regard du thème choisi.</w:t>
            </w:r>
          </w:p>
          <w:p w14:paraId="35AA5D53" w14:textId="77777777" w:rsidR="00CE0E25" w:rsidRDefault="00CE0E25">
            <w:r>
              <w:t>Le mobile personnel n’est pas identifié</w:t>
            </w:r>
          </w:p>
          <w:p w14:paraId="7F3D1C1C" w14:textId="77777777" w:rsidR="008C3A3B" w:rsidRDefault="008C3A3B"/>
          <w:p w14:paraId="325083C5" w14:textId="77777777" w:rsidR="008C3A3B" w:rsidRDefault="008C3A3B"/>
          <w:p w14:paraId="6379CA27" w14:textId="6EED4884" w:rsidR="008C3A3B" w:rsidRDefault="008C3A3B">
            <w:r>
              <w:t>0                                                 1</w:t>
            </w:r>
          </w:p>
        </w:tc>
        <w:tc>
          <w:tcPr>
            <w:tcW w:w="3252" w:type="dxa"/>
          </w:tcPr>
          <w:p w14:paraId="71FA2DDA" w14:textId="77777777" w:rsidR="00634654" w:rsidRDefault="00360614">
            <w:r>
              <w:t xml:space="preserve">Construction partielle d’une motricité spécifique. Postures et trajet moteurs peu ou pas respectées. </w:t>
            </w:r>
          </w:p>
          <w:p w14:paraId="2910A34E" w14:textId="77777777" w:rsidR="008C3A3B" w:rsidRDefault="000C6AAA">
            <w:r>
              <w:t>Difficulté à identifié un mobile au regard du thème d’entraînement choisi</w:t>
            </w:r>
          </w:p>
          <w:p w14:paraId="37CA3096" w14:textId="77777777" w:rsidR="008C3A3B" w:rsidRDefault="008C3A3B"/>
          <w:p w14:paraId="6F6F6925" w14:textId="77777777" w:rsidR="008C3A3B" w:rsidRDefault="008C3A3B"/>
          <w:p w14:paraId="524D1A26" w14:textId="32234064" w:rsidR="00360614" w:rsidRDefault="00DD34A7">
            <w:r>
              <w:t>1,5</w:t>
            </w:r>
            <w:r w:rsidR="008C3A3B">
              <w:t xml:space="preserve">                                                     3</w:t>
            </w:r>
          </w:p>
        </w:tc>
        <w:tc>
          <w:tcPr>
            <w:tcW w:w="3252" w:type="dxa"/>
          </w:tcPr>
          <w:p w14:paraId="47FC2CB2" w14:textId="77777777" w:rsidR="00634654" w:rsidRDefault="000C6AAA">
            <w:r>
              <w:t>L’élève a construit globalement une motricité spécifique et adaptée au thème d’entraînement choisi, lui permettant d’agir efficacement et en sécurité.</w:t>
            </w:r>
          </w:p>
          <w:p w14:paraId="25A9BB00" w14:textId="77777777" w:rsidR="000C6AAA" w:rsidRDefault="000C6AAA">
            <w:r>
              <w:t>Le mobile personnel mis en av</w:t>
            </w:r>
            <w:r w:rsidR="00385647">
              <w:t>a</w:t>
            </w:r>
            <w:r>
              <w:t>nt est cohérent avec le thème d’entraînement</w:t>
            </w:r>
          </w:p>
          <w:p w14:paraId="72F117CA" w14:textId="455BF754" w:rsidR="008C3A3B" w:rsidRDefault="008C3A3B">
            <w:r>
              <w:t xml:space="preserve">3,5                                                    5                                                   </w:t>
            </w:r>
          </w:p>
        </w:tc>
        <w:tc>
          <w:tcPr>
            <w:tcW w:w="3252" w:type="dxa"/>
          </w:tcPr>
          <w:p w14:paraId="5B2FD45C" w14:textId="77777777" w:rsidR="00634654" w:rsidRDefault="000C6AAA">
            <w:r>
              <w:t>L’</w:t>
            </w:r>
            <w:r w:rsidR="00844765">
              <w:t>élève</w:t>
            </w:r>
            <w:r>
              <w:t xml:space="preserve"> a construit une </w:t>
            </w:r>
            <w:r w:rsidR="00844765">
              <w:t xml:space="preserve">motricité lui permettant la réalisation de son projet d’entraînement de manière optimale et en toute sécurité. </w:t>
            </w:r>
          </w:p>
          <w:p w14:paraId="5B886AC0" w14:textId="77777777" w:rsidR="00844765" w:rsidRDefault="00844765">
            <w:r>
              <w:t>Le mobile personnel est justifié et en adéquation avec le thème d’entraînement</w:t>
            </w:r>
          </w:p>
          <w:p w14:paraId="51DA6849" w14:textId="77777777" w:rsidR="008C3A3B" w:rsidRDefault="008C3A3B"/>
          <w:p w14:paraId="262AA77B" w14:textId="60045036" w:rsidR="008C3A3B" w:rsidRDefault="008C3A3B">
            <w:r>
              <w:t>5,5                                                7</w:t>
            </w:r>
          </w:p>
        </w:tc>
      </w:tr>
      <w:tr w:rsidR="00634654" w14:paraId="68B488CA" w14:textId="77777777" w:rsidTr="00634654">
        <w:tc>
          <w:tcPr>
            <w:tcW w:w="3252" w:type="dxa"/>
          </w:tcPr>
          <w:p w14:paraId="31E8E23D" w14:textId="2B9B4726" w:rsidR="00634654" w:rsidRDefault="00634654">
            <w:pPr>
              <w:rPr>
                <w:rFonts w:cstheme="minorHAnsi"/>
              </w:rPr>
            </w:pPr>
            <w:r>
              <w:t>AFLP 2 :</w:t>
            </w:r>
            <w:r>
              <w:rPr>
                <w:rFonts w:ascii="Arial" w:hAnsi="Arial" w:cs="Arial"/>
                <w:sz w:val="18"/>
                <w:szCs w:val="18"/>
              </w:rPr>
              <w:t xml:space="preserve"> </w:t>
            </w:r>
            <w:r w:rsidRPr="00634654">
              <w:rPr>
                <w:rFonts w:cstheme="minorHAnsi"/>
              </w:rPr>
              <w:t>Mettre en lien des ressentis avec une charge de travail pour réguler cette charge de manière autonome</w:t>
            </w:r>
            <w:r>
              <w:rPr>
                <w:rFonts w:cstheme="minorHAnsi"/>
              </w:rPr>
              <w:t>.</w:t>
            </w:r>
          </w:p>
          <w:p w14:paraId="7F053586" w14:textId="05E342C7" w:rsidR="00634654" w:rsidRDefault="00634654">
            <w:pPr>
              <w:rPr>
                <w:rFonts w:cstheme="minorHAnsi"/>
                <w:sz w:val="28"/>
                <w:szCs w:val="28"/>
              </w:rPr>
            </w:pPr>
          </w:p>
          <w:p w14:paraId="25164E76" w14:textId="66ADF23C" w:rsidR="00634654" w:rsidRPr="006A415E" w:rsidRDefault="00634654">
            <w:pPr>
              <w:rPr>
                <w:rFonts w:cstheme="minorHAnsi"/>
              </w:rPr>
            </w:pPr>
            <w:r w:rsidRPr="00634654">
              <w:rPr>
                <w:rFonts w:cstheme="minorHAnsi"/>
              </w:rPr>
              <w:t>/ 5 points</w:t>
            </w:r>
          </w:p>
        </w:tc>
        <w:tc>
          <w:tcPr>
            <w:tcW w:w="3252" w:type="dxa"/>
          </w:tcPr>
          <w:p w14:paraId="4E23FA12" w14:textId="77777777" w:rsidR="00634654" w:rsidRDefault="00844765">
            <w:r>
              <w:t>La notion de ressenti n’est pas maîtrisée. L’élève ne connaît pas l’étendue de ses capacités et ne peut pas réguler la charge en autonomie pour être efficace au regard de l’objectif visé.</w:t>
            </w:r>
          </w:p>
          <w:p w14:paraId="5106AAC2" w14:textId="77777777" w:rsidR="00844765" w:rsidRDefault="00844765">
            <w:r>
              <w:t>L’échelle de ressenti n’est pas construite</w:t>
            </w:r>
          </w:p>
          <w:p w14:paraId="63CCCB13" w14:textId="34C8AD30" w:rsidR="008C3A3B" w:rsidRDefault="008C3A3B">
            <w:r>
              <w:t xml:space="preserve">0                                                     </w:t>
            </w:r>
            <w:r w:rsidR="00DD34A7">
              <w:t>0,5</w:t>
            </w:r>
          </w:p>
        </w:tc>
        <w:tc>
          <w:tcPr>
            <w:tcW w:w="3252" w:type="dxa"/>
          </w:tcPr>
          <w:p w14:paraId="43124462" w14:textId="77777777" w:rsidR="00634654" w:rsidRDefault="00844765">
            <w:r>
              <w:t>La notion de ressenti est partiellement maîtrisée.</w:t>
            </w:r>
          </w:p>
          <w:p w14:paraId="6F091B81" w14:textId="77777777" w:rsidR="00844765" w:rsidRDefault="00844765">
            <w:r>
              <w:t>La régulation de la charge est grossière et inadapté aux sensations perçues pendant l’effort.</w:t>
            </w:r>
          </w:p>
          <w:p w14:paraId="36E67310" w14:textId="77777777" w:rsidR="00844765" w:rsidRDefault="00844765">
            <w:r>
              <w:t>L’échelle de ressenti est partiellement construite</w:t>
            </w:r>
          </w:p>
          <w:p w14:paraId="4297794F" w14:textId="013E1A83" w:rsidR="008C3A3B" w:rsidRDefault="008C3A3B">
            <w:r>
              <w:t>1</w:t>
            </w:r>
            <w:r w:rsidR="00DD34A7">
              <w:t xml:space="preserve">   </w:t>
            </w:r>
            <w:r>
              <w:t xml:space="preserve">                                                  2</w:t>
            </w:r>
          </w:p>
        </w:tc>
        <w:tc>
          <w:tcPr>
            <w:tcW w:w="3252" w:type="dxa"/>
          </w:tcPr>
          <w:p w14:paraId="3EC3468F" w14:textId="77777777" w:rsidR="00844765" w:rsidRDefault="00844765">
            <w:r>
              <w:t>La notion de ressenti est maîtrisée mais la régulation n’est pas optimale. L’élève sur ou sous-estime la variation de la charge.</w:t>
            </w:r>
          </w:p>
          <w:p w14:paraId="5D898DA1" w14:textId="77777777" w:rsidR="00634654" w:rsidRDefault="00844765">
            <w:r>
              <w:t xml:space="preserve">Affinement progressif de l’échelle de ressenti </w:t>
            </w:r>
          </w:p>
          <w:p w14:paraId="2A7438DF" w14:textId="77777777" w:rsidR="008C3A3B" w:rsidRDefault="008C3A3B"/>
          <w:p w14:paraId="42EE7CE7" w14:textId="77777777" w:rsidR="008C3A3B" w:rsidRDefault="008C3A3B"/>
          <w:p w14:paraId="4815AAA2" w14:textId="5F6AAD07" w:rsidR="008C3A3B" w:rsidRDefault="008C3A3B">
            <w:r>
              <w:t xml:space="preserve">2,5                                                 </w:t>
            </w:r>
            <w:r w:rsidR="00DD34A7">
              <w:t>4</w:t>
            </w:r>
            <w:r>
              <w:t xml:space="preserve">                                                                                  </w:t>
            </w:r>
          </w:p>
        </w:tc>
        <w:tc>
          <w:tcPr>
            <w:tcW w:w="3252" w:type="dxa"/>
          </w:tcPr>
          <w:p w14:paraId="3BA12CE1" w14:textId="77777777" w:rsidR="00634654" w:rsidRDefault="00844765">
            <w:r>
              <w:t>La notion de ressenti est maîtrisé et permet une gestion efficace de l’effort au regard de l’objectif visé.</w:t>
            </w:r>
          </w:p>
          <w:p w14:paraId="1FEE0409" w14:textId="77777777" w:rsidR="00844765" w:rsidRDefault="00844765">
            <w:r>
              <w:t>L’échelle de ressenti est construite et permet une régulation fine de la charge</w:t>
            </w:r>
            <w:r w:rsidR="00385647">
              <w:t xml:space="preserve"> de travail</w:t>
            </w:r>
            <w:r w:rsidR="008C3A3B">
              <w:t>.</w:t>
            </w:r>
          </w:p>
          <w:p w14:paraId="023FE804" w14:textId="1A5E0467" w:rsidR="008C3A3B" w:rsidRDefault="008C3A3B">
            <w:r>
              <w:t>4</w:t>
            </w:r>
            <w:r w:rsidR="00DD34A7">
              <w:t>,5</w:t>
            </w:r>
            <w:r>
              <w:t xml:space="preserve">                                                    5</w:t>
            </w:r>
          </w:p>
        </w:tc>
      </w:tr>
    </w:tbl>
    <w:p w14:paraId="7A491440" w14:textId="7FA8ED40" w:rsidR="00F85FBF" w:rsidRDefault="00F85FBF"/>
    <w:p w14:paraId="0EA2BADF" w14:textId="13E7B1FD" w:rsidR="00385647" w:rsidRDefault="00385647"/>
    <w:p w14:paraId="3AA3FA7F" w14:textId="3FCDADD5" w:rsidR="00385647" w:rsidRDefault="00385647"/>
    <w:p w14:paraId="50929A19" w14:textId="232E8321" w:rsidR="00385647" w:rsidRDefault="00385647"/>
    <w:p w14:paraId="4A695EDB" w14:textId="4768D78B" w:rsidR="00385647" w:rsidRDefault="00385647"/>
    <w:p w14:paraId="1C21BD20" w14:textId="55612EFE" w:rsidR="00385647" w:rsidRDefault="00385647"/>
    <w:p w14:paraId="06EAA278" w14:textId="7267822C" w:rsidR="00385647" w:rsidRDefault="00385647"/>
    <w:p w14:paraId="07F9D51D" w14:textId="16716838" w:rsidR="00385647" w:rsidRDefault="00385647"/>
    <w:p w14:paraId="17B7E60B" w14:textId="0500E23B" w:rsidR="00385647" w:rsidRDefault="00385647"/>
    <w:tbl>
      <w:tblPr>
        <w:tblStyle w:val="Grilledutableau"/>
        <w:tblW w:w="0" w:type="auto"/>
        <w:tblLook w:val="04A0" w:firstRow="1" w:lastRow="0" w:firstColumn="1" w:lastColumn="0" w:noHBand="0" w:noVBand="1"/>
      </w:tblPr>
      <w:tblGrid>
        <w:gridCol w:w="3252"/>
        <w:gridCol w:w="3252"/>
        <w:gridCol w:w="3252"/>
        <w:gridCol w:w="3252"/>
        <w:gridCol w:w="3252"/>
      </w:tblGrid>
      <w:tr w:rsidR="00385647" w14:paraId="6308E4E3" w14:textId="77777777" w:rsidTr="003F2B37">
        <w:tc>
          <w:tcPr>
            <w:tcW w:w="3252" w:type="dxa"/>
            <w:shd w:val="clear" w:color="auto" w:fill="8EAADB" w:themeFill="accent1" w:themeFillTint="99"/>
          </w:tcPr>
          <w:p w14:paraId="108C93EC" w14:textId="3571383E" w:rsidR="00385647" w:rsidRPr="003246D4" w:rsidRDefault="00385647" w:rsidP="003246D4">
            <w:pPr>
              <w:jc w:val="center"/>
              <w:rPr>
                <w:b/>
                <w:bCs/>
              </w:rPr>
            </w:pPr>
            <w:r w:rsidRPr="003246D4">
              <w:rPr>
                <w:b/>
                <w:bCs/>
              </w:rPr>
              <w:t>AFLP évaluées</w:t>
            </w:r>
          </w:p>
        </w:tc>
        <w:tc>
          <w:tcPr>
            <w:tcW w:w="3252" w:type="dxa"/>
            <w:shd w:val="clear" w:color="auto" w:fill="8EAADB" w:themeFill="accent1" w:themeFillTint="99"/>
          </w:tcPr>
          <w:p w14:paraId="7C1386E5" w14:textId="779BB80F" w:rsidR="00385647" w:rsidRPr="003246D4" w:rsidRDefault="00385647" w:rsidP="003246D4">
            <w:pPr>
              <w:jc w:val="center"/>
              <w:rPr>
                <w:b/>
                <w:bCs/>
              </w:rPr>
            </w:pPr>
            <w:r w:rsidRPr="003246D4">
              <w:rPr>
                <w:b/>
                <w:bCs/>
              </w:rPr>
              <w:t>Degré 1</w:t>
            </w:r>
          </w:p>
        </w:tc>
        <w:tc>
          <w:tcPr>
            <w:tcW w:w="3252" w:type="dxa"/>
            <w:shd w:val="clear" w:color="auto" w:fill="8EAADB" w:themeFill="accent1" w:themeFillTint="99"/>
          </w:tcPr>
          <w:p w14:paraId="142AE7F2" w14:textId="589C53BB" w:rsidR="00385647" w:rsidRPr="003246D4" w:rsidRDefault="00385647" w:rsidP="003246D4">
            <w:pPr>
              <w:jc w:val="center"/>
              <w:rPr>
                <w:b/>
                <w:bCs/>
              </w:rPr>
            </w:pPr>
            <w:r w:rsidRPr="003246D4">
              <w:rPr>
                <w:b/>
                <w:bCs/>
              </w:rPr>
              <w:t>Degré 2</w:t>
            </w:r>
          </w:p>
        </w:tc>
        <w:tc>
          <w:tcPr>
            <w:tcW w:w="3252" w:type="dxa"/>
            <w:shd w:val="clear" w:color="auto" w:fill="8EAADB" w:themeFill="accent1" w:themeFillTint="99"/>
          </w:tcPr>
          <w:p w14:paraId="4D10DFFE" w14:textId="463DBFF5" w:rsidR="00385647" w:rsidRPr="003246D4" w:rsidRDefault="00385647" w:rsidP="003246D4">
            <w:pPr>
              <w:jc w:val="center"/>
              <w:rPr>
                <w:b/>
                <w:bCs/>
              </w:rPr>
            </w:pPr>
            <w:r w:rsidRPr="003246D4">
              <w:rPr>
                <w:b/>
                <w:bCs/>
              </w:rPr>
              <w:t>Degré 3</w:t>
            </w:r>
          </w:p>
        </w:tc>
        <w:tc>
          <w:tcPr>
            <w:tcW w:w="3252" w:type="dxa"/>
            <w:shd w:val="clear" w:color="auto" w:fill="8EAADB" w:themeFill="accent1" w:themeFillTint="99"/>
          </w:tcPr>
          <w:p w14:paraId="1B6DEC24" w14:textId="6C6E24D7" w:rsidR="00385647" w:rsidRPr="003246D4" w:rsidRDefault="00385647" w:rsidP="003246D4">
            <w:pPr>
              <w:jc w:val="center"/>
              <w:rPr>
                <w:b/>
                <w:bCs/>
              </w:rPr>
            </w:pPr>
            <w:r w:rsidRPr="003246D4">
              <w:rPr>
                <w:b/>
                <w:bCs/>
              </w:rPr>
              <w:t>Degré 4</w:t>
            </w:r>
          </w:p>
        </w:tc>
      </w:tr>
      <w:tr w:rsidR="00385647" w14:paraId="69D4CBC8" w14:textId="77777777" w:rsidTr="00212B3B">
        <w:tc>
          <w:tcPr>
            <w:tcW w:w="3252" w:type="dxa"/>
          </w:tcPr>
          <w:p w14:paraId="55E8BF5D" w14:textId="4C2543ED" w:rsidR="00385647" w:rsidRDefault="00385647" w:rsidP="00385647">
            <w:pPr>
              <w:rPr>
                <w:rFonts w:cstheme="minorHAnsi"/>
              </w:rPr>
            </w:pPr>
            <w:r w:rsidRPr="00385647">
              <w:rPr>
                <w:rFonts w:cstheme="minorHAnsi"/>
              </w:rPr>
              <w:t xml:space="preserve">AFLP </w:t>
            </w:r>
            <w:r w:rsidR="0092074D">
              <w:rPr>
                <w:rFonts w:cstheme="minorHAnsi"/>
              </w:rPr>
              <w:t>4</w:t>
            </w:r>
            <w:r w:rsidRPr="00385647">
              <w:rPr>
                <w:rFonts w:cstheme="minorHAnsi"/>
              </w:rPr>
              <w:t> :</w:t>
            </w:r>
          </w:p>
          <w:p w14:paraId="6741C110" w14:textId="01C6FF29" w:rsidR="00385647" w:rsidRPr="00385647" w:rsidRDefault="0092074D" w:rsidP="00385647">
            <w:pPr>
              <w:rPr>
                <w:rFonts w:cstheme="minorHAnsi"/>
              </w:rPr>
            </w:pPr>
            <w:r>
              <w:rPr>
                <w:rFonts w:cstheme="minorHAnsi"/>
              </w:rPr>
              <w:t>Coopérer et assurer les rôles sociaux pour aider au progrès individuel dans des conditions de sécurité.</w:t>
            </w:r>
          </w:p>
        </w:tc>
        <w:tc>
          <w:tcPr>
            <w:tcW w:w="3252" w:type="dxa"/>
            <w:tcBorders>
              <w:top w:val="single" w:sz="2" w:space="0" w:color="000001"/>
              <w:left w:val="single" w:sz="2" w:space="0" w:color="000001"/>
              <w:bottom w:val="single" w:sz="2" w:space="0" w:color="000001"/>
              <w:right w:val="single" w:sz="2" w:space="0" w:color="000001"/>
            </w:tcBorders>
          </w:tcPr>
          <w:p w14:paraId="7F36AF0E" w14:textId="77777777" w:rsidR="00385647" w:rsidRDefault="006E5644" w:rsidP="0092074D">
            <w:pPr>
              <w:pStyle w:val="Contenudetableau"/>
              <w:rPr>
                <w:rFonts w:asciiTheme="minorHAnsi" w:hAnsiTheme="minorHAnsi" w:cstheme="minorHAnsi"/>
                <w:sz w:val="22"/>
                <w:szCs w:val="22"/>
              </w:rPr>
            </w:pPr>
            <w:r>
              <w:rPr>
                <w:rFonts w:asciiTheme="minorHAnsi" w:hAnsiTheme="minorHAnsi" w:cstheme="minorHAnsi"/>
                <w:sz w:val="22"/>
                <w:szCs w:val="22"/>
              </w:rPr>
              <w:t>Aucune attention portée au binôme avant, pendant et après les phases de travail.</w:t>
            </w:r>
          </w:p>
          <w:p w14:paraId="60987287" w14:textId="6F987BA0" w:rsidR="006E5644" w:rsidRPr="00385647" w:rsidRDefault="006E5644" w:rsidP="0092074D">
            <w:pPr>
              <w:pStyle w:val="Contenudetableau"/>
              <w:rPr>
                <w:rFonts w:asciiTheme="minorHAnsi" w:hAnsiTheme="minorHAnsi" w:cstheme="minorHAnsi"/>
                <w:sz w:val="22"/>
                <w:szCs w:val="22"/>
              </w:rPr>
            </w:pPr>
            <w:r>
              <w:rPr>
                <w:rFonts w:asciiTheme="minorHAnsi" w:hAnsiTheme="minorHAnsi" w:cstheme="minorHAnsi"/>
                <w:sz w:val="22"/>
                <w:szCs w:val="22"/>
              </w:rPr>
              <w:t>La régulation est absente</w:t>
            </w:r>
          </w:p>
        </w:tc>
        <w:tc>
          <w:tcPr>
            <w:tcW w:w="3252" w:type="dxa"/>
            <w:tcBorders>
              <w:top w:val="single" w:sz="2" w:space="0" w:color="000001"/>
              <w:left w:val="single" w:sz="2" w:space="0" w:color="000001"/>
              <w:bottom w:val="single" w:sz="2" w:space="0" w:color="000001"/>
              <w:right w:val="single" w:sz="2" w:space="0" w:color="000001"/>
            </w:tcBorders>
          </w:tcPr>
          <w:p w14:paraId="186E9F8D" w14:textId="7A6ED9EF" w:rsidR="00385647" w:rsidRDefault="006E5644" w:rsidP="00385647">
            <w:pPr>
              <w:rPr>
                <w:rFonts w:cstheme="minorHAnsi"/>
              </w:rPr>
            </w:pPr>
            <w:r>
              <w:rPr>
                <w:rFonts w:cstheme="minorHAnsi"/>
              </w:rPr>
              <w:t>Les régulations existent mais de manière intermittente et sont souvent inadaptées.</w:t>
            </w:r>
          </w:p>
          <w:p w14:paraId="09AB977E" w14:textId="77777777" w:rsidR="006E5644" w:rsidRDefault="006E5644" w:rsidP="00385647">
            <w:pPr>
              <w:rPr>
                <w:rFonts w:cstheme="minorHAnsi"/>
              </w:rPr>
            </w:pPr>
          </w:p>
          <w:p w14:paraId="536E9E93" w14:textId="6E06DD8F" w:rsidR="006E5644" w:rsidRPr="00385647" w:rsidRDefault="006E5644" w:rsidP="00385647">
            <w:pPr>
              <w:rPr>
                <w:rFonts w:cstheme="minorHAnsi"/>
              </w:rPr>
            </w:pPr>
          </w:p>
        </w:tc>
        <w:tc>
          <w:tcPr>
            <w:tcW w:w="3252" w:type="dxa"/>
            <w:tcBorders>
              <w:top w:val="single" w:sz="2" w:space="0" w:color="000001"/>
              <w:left w:val="single" w:sz="2" w:space="0" w:color="000001"/>
              <w:bottom w:val="single" w:sz="2" w:space="0" w:color="000001"/>
              <w:right w:val="single" w:sz="2" w:space="0" w:color="000001"/>
            </w:tcBorders>
          </w:tcPr>
          <w:p w14:paraId="55C65F11" w14:textId="440958C3" w:rsidR="00385647" w:rsidRPr="00385647" w:rsidRDefault="006E5644" w:rsidP="00385647">
            <w:pPr>
              <w:rPr>
                <w:rFonts w:cstheme="minorHAnsi"/>
              </w:rPr>
            </w:pPr>
            <w:r>
              <w:rPr>
                <w:rFonts w:cstheme="minorHAnsi"/>
              </w:rPr>
              <w:t>Les régulations sont régulières et adaptées, permettant notamment un travail en sécurité du binôme</w:t>
            </w:r>
            <w:r w:rsidR="00212B3B">
              <w:rPr>
                <w:rFonts w:cstheme="minorHAnsi"/>
              </w:rPr>
              <w:t>.</w:t>
            </w:r>
          </w:p>
        </w:tc>
        <w:tc>
          <w:tcPr>
            <w:tcW w:w="3252" w:type="dxa"/>
            <w:tcBorders>
              <w:top w:val="single" w:sz="2" w:space="0" w:color="000001"/>
              <w:left w:val="single" w:sz="2" w:space="0" w:color="000001"/>
              <w:bottom w:val="single" w:sz="2" w:space="0" w:color="000001"/>
              <w:right w:val="single" w:sz="2" w:space="0" w:color="000001"/>
            </w:tcBorders>
          </w:tcPr>
          <w:p w14:paraId="6BA4BEEF" w14:textId="77777777" w:rsidR="00385647" w:rsidRDefault="00212B3B" w:rsidP="00385647">
            <w:pPr>
              <w:rPr>
                <w:rFonts w:cstheme="minorHAnsi"/>
              </w:rPr>
            </w:pPr>
            <w:r>
              <w:rPr>
                <w:rFonts w:cstheme="minorHAnsi"/>
              </w:rPr>
              <w:t>Les régulations sont nombreuses et pertinentes. L’élève aide, conseille et pare en permanence.</w:t>
            </w:r>
          </w:p>
          <w:p w14:paraId="3639FE12" w14:textId="33109F5B" w:rsidR="00212B3B" w:rsidRPr="00385647" w:rsidRDefault="00212B3B" w:rsidP="00385647">
            <w:pPr>
              <w:rPr>
                <w:rFonts w:cstheme="minorHAnsi"/>
              </w:rPr>
            </w:pPr>
            <w:r>
              <w:rPr>
                <w:rFonts w:cstheme="minorHAnsi"/>
              </w:rPr>
              <w:t>Son rôle permet une pratique efficace et sécuritaire pour son binôme</w:t>
            </w:r>
          </w:p>
        </w:tc>
      </w:tr>
      <w:tr w:rsidR="00385647" w14:paraId="37F81D3E" w14:textId="77777777" w:rsidTr="00385647">
        <w:tc>
          <w:tcPr>
            <w:tcW w:w="3252" w:type="dxa"/>
          </w:tcPr>
          <w:p w14:paraId="22BC7BE9" w14:textId="77777777" w:rsidR="00385647" w:rsidRDefault="00385647" w:rsidP="00385647">
            <w:r>
              <w:t xml:space="preserve">AFLP </w:t>
            </w:r>
            <w:r w:rsidR="0092074D">
              <w:t>5 :</w:t>
            </w:r>
          </w:p>
          <w:p w14:paraId="239AB04B" w14:textId="59CA496D" w:rsidR="0092074D" w:rsidRDefault="0092074D" w:rsidP="00385647">
            <w:r>
              <w:t>S’engager avec une intensité ciblée et persévérer dans l’effort pour envisager des progrès.</w:t>
            </w:r>
          </w:p>
        </w:tc>
        <w:tc>
          <w:tcPr>
            <w:tcW w:w="3252" w:type="dxa"/>
          </w:tcPr>
          <w:p w14:paraId="0A46D559" w14:textId="77777777" w:rsidR="00385647" w:rsidRDefault="00191FC6" w:rsidP="00385647">
            <w:r>
              <w:t>Engagement insuffisant.</w:t>
            </w:r>
          </w:p>
          <w:p w14:paraId="71196235" w14:textId="77777777" w:rsidR="00191FC6" w:rsidRDefault="00191FC6" w:rsidP="00385647">
            <w:r>
              <w:t>L’élève ne connaît pas l’intensité de la charge de travail qu’il doit viser.</w:t>
            </w:r>
          </w:p>
          <w:p w14:paraId="0069F1A9" w14:textId="095EA416" w:rsidR="00191FC6" w:rsidRDefault="00191FC6" w:rsidP="00385647">
            <w:r>
              <w:t>Il ne s’inscrit pas dans une dynamique de progrès</w:t>
            </w:r>
          </w:p>
        </w:tc>
        <w:tc>
          <w:tcPr>
            <w:tcW w:w="3252" w:type="dxa"/>
          </w:tcPr>
          <w:p w14:paraId="6A62E99C" w14:textId="10FB2753" w:rsidR="00191FC6" w:rsidRDefault="00191FC6" w:rsidP="00385647">
            <w:r>
              <w:t>Engagement avec une intensité limitée ou inadapté</w:t>
            </w:r>
          </w:p>
          <w:p w14:paraId="7B688DA6" w14:textId="69A141B7" w:rsidR="00385647" w:rsidRDefault="00191FC6" w:rsidP="00385647">
            <w:r>
              <w:t>Les premières sensations de fatigue freinent la poursuite de l’exercice</w:t>
            </w:r>
          </w:p>
        </w:tc>
        <w:tc>
          <w:tcPr>
            <w:tcW w:w="3252" w:type="dxa"/>
          </w:tcPr>
          <w:p w14:paraId="18D3A204" w14:textId="6B4E75E8" w:rsidR="00385647" w:rsidRDefault="00191FC6" w:rsidP="00385647">
            <w:r>
              <w:t>L’engagement est visible, avec une intensité raisonnée et adaptée à ses ressources</w:t>
            </w:r>
          </w:p>
          <w:p w14:paraId="6850AC94" w14:textId="77777777" w:rsidR="00191FC6" w:rsidRDefault="00191FC6" w:rsidP="00385647">
            <w:r>
              <w:t>Persévérance dans l’effort pour progresser.</w:t>
            </w:r>
          </w:p>
          <w:p w14:paraId="750F0E6B" w14:textId="079879BC" w:rsidR="00191FC6" w:rsidRDefault="00191FC6" w:rsidP="00385647"/>
        </w:tc>
        <w:tc>
          <w:tcPr>
            <w:tcW w:w="3252" w:type="dxa"/>
          </w:tcPr>
          <w:p w14:paraId="2A92A662" w14:textId="77777777" w:rsidR="00385647" w:rsidRDefault="003246D4" w:rsidP="00385647">
            <w:r>
              <w:t>Adaptation de l’intensité de l’engagement en fonction des effets recherchés.</w:t>
            </w:r>
          </w:p>
          <w:p w14:paraId="5DA90380" w14:textId="3040067F" w:rsidR="003246D4" w:rsidRDefault="003246D4" w:rsidP="00385647">
            <w:r>
              <w:t>L’élève fait preuve de persévérance dans l’effort, permettant d’envisager de réels progrès</w:t>
            </w:r>
          </w:p>
        </w:tc>
      </w:tr>
      <w:tr w:rsidR="003246D4" w14:paraId="6272C36A" w14:textId="77777777" w:rsidTr="003F2B37">
        <w:tc>
          <w:tcPr>
            <w:tcW w:w="16260" w:type="dxa"/>
            <w:gridSpan w:val="5"/>
            <w:shd w:val="clear" w:color="auto" w:fill="8EAADB" w:themeFill="accent1" w:themeFillTint="99"/>
          </w:tcPr>
          <w:p w14:paraId="5E078B2A" w14:textId="3673A65D" w:rsidR="003246D4" w:rsidRPr="003246D4" w:rsidRDefault="003246D4" w:rsidP="003246D4">
            <w:pPr>
              <w:jc w:val="center"/>
              <w:rPr>
                <w:b/>
                <w:bCs/>
              </w:rPr>
            </w:pPr>
            <w:r w:rsidRPr="003246D4">
              <w:rPr>
                <w:b/>
                <w:bCs/>
              </w:rPr>
              <w:t>Répartition des points 4/4 ou 2/6 ou 6/2 pour AFLP3 et AFLP4</w:t>
            </w:r>
          </w:p>
        </w:tc>
      </w:tr>
      <w:tr w:rsidR="003246D4" w14:paraId="13381F41" w14:textId="77777777" w:rsidTr="00385647">
        <w:tc>
          <w:tcPr>
            <w:tcW w:w="3252" w:type="dxa"/>
          </w:tcPr>
          <w:p w14:paraId="67BFAEB2" w14:textId="7E8C38FE" w:rsidR="003246D4" w:rsidRPr="003246D4" w:rsidRDefault="003246D4" w:rsidP="003246D4">
            <w:pPr>
              <w:jc w:val="center"/>
              <w:rPr>
                <w:b/>
                <w:bCs/>
              </w:rPr>
            </w:pPr>
            <w:r w:rsidRPr="003246D4">
              <w:rPr>
                <w:rFonts w:cstheme="minorHAnsi"/>
                <w:b/>
                <w:bCs/>
              </w:rPr>
              <w:t>AFLP notée sur 2 points</w:t>
            </w:r>
          </w:p>
        </w:tc>
        <w:tc>
          <w:tcPr>
            <w:tcW w:w="3252" w:type="dxa"/>
          </w:tcPr>
          <w:p w14:paraId="3F9DBFCD" w14:textId="7254145F" w:rsidR="003246D4" w:rsidRDefault="003246D4" w:rsidP="003246D4">
            <w:pPr>
              <w:jc w:val="center"/>
            </w:pPr>
            <w:r>
              <w:t>0,5</w:t>
            </w:r>
          </w:p>
        </w:tc>
        <w:tc>
          <w:tcPr>
            <w:tcW w:w="3252" w:type="dxa"/>
          </w:tcPr>
          <w:p w14:paraId="21D3ECD9" w14:textId="1E9E82D0" w:rsidR="003246D4" w:rsidRDefault="003246D4" w:rsidP="003246D4">
            <w:pPr>
              <w:jc w:val="center"/>
            </w:pPr>
            <w:r>
              <w:t>1</w:t>
            </w:r>
          </w:p>
        </w:tc>
        <w:tc>
          <w:tcPr>
            <w:tcW w:w="3252" w:type="dxa"/>
          </w:tcPr>
          <w:p w14:paraId="5A31FE59" w14:textId="3948E6BE" w:rsidR="003246D4" w:rsidRDefault="003246D4" w:rsidP="003246D4">
            <w:pPr>
              <w:jc w:val="center"/>
            </w:pPr>
            <w:r>
              <w:t>1,5</w:t>
            </w:r>
          </w:p>
        </w:tc>
        <w:tc>
          <w:tcPr>
            <w:tcW w:w="3252" w:type="dxa"/>
          </w:tcPr>
          <w:p w14:paraId="4AF77B0B" w14:textId="3CC8E3A3" w:rsidR="003246D4" w:rsidRDefault="003246D4" w:rsidP="003246D4">
            <w:pPr>
              <w:jc w:val="center"/>
            </w:pPr>
            <w:r>
              <w:t>2</w:t>
            </w:r>
          </w:p>
        </w:tc>
      </w:tr>
      <w:tr w:rsidR="003246D4" w14:paraId="0042151D" w14:textId="77777777" w:rsidTr="00385647">
        <w:tc>
          <w:tcPr>
            <w:tcW w:w="3252" w:type="dxa"/>
          </w:tcPr>
          <w:p w14:paraId="6B13B450" w14:textId="1D5E4164" w:rsidR="003246D4" w:rsidRPr="003246D4" w:rsidRDefault="003246D4" w:rsidP="003246D4">
            <w:pPr>
              <w:jc w:val="center"/>
              <w:rPr>
                <w:b/>
                <w:bCs/>
              </w:rPr>
            </w:pPr>
            <w:r w:rsidRPr="003246D4">
              <w:rPr>
                <w:rFonts w:cstheme="minorHAnsi"/>
                <w:b/>
                <w:bCs/>
              </w:rPr>
              <w:t>AFLP notée sur 4 points</w:t>
            </w:r>
          </w:p>
        </w:tc>
        <w:tc>
          <w:tcPr>
            <w:tcW w:w="3252" w:type="dxa"/>
          </w:tcPr>
          <w:p w14:paraId="6DF947A3" w14:textId="01D1AB2D" w:rsidR="003246D4" w:rsidRDefault="003246D4" w:rsidP="003246D4">
            <w:pPr>
              <w:jc w:val="center"/>
            </w:pPr>
            <w:r>
              <w:t>1</w:t>
            </w:r>
          </w:p>
        </w:tc>
        <w:tc>
          <w:tcPr>
            <w:tcW w:w="3252" w:type="dxa"/>
          </w:tcPr>
          <w:p w14:paraId="0F3E2BAF" w14:textId="63A09159" w:rsidR="003246D4" w:rsidRDefault="003246D4" w:rsidP="003246D4">
            <w:pPr>
              <w:jc w:val="center"/>
            </w:pPr>
            <w:r>
              <w:t>2</w:t>
            </w:r>
          </w:p>
        </w:tc>
        <w:tc>
          <w:tcPr>
            <w:tcW w:w="3252" w:type="dxa"/>
          </w:tcPr>
          <w:p w14:paraId="5F1E889A" w14:textId="21F4DF6C" w:rsidR="003246D4" w:rsidRDefault="003246D4" w:rsidP="003246D4">
            <w:pPr>
              <w:jc w:val="center"/>
            </w:pPr>
            <w:r>
              <w:t>3</w:t>
            </w:r>
          </w:p>
        </w:tc>
        <w:tc>
          <w:tcPr>
            <w:tcW w:w="3252" w:type="dxa"/>
          </w:tcPr>
          <w:p w14:paraId="316B6658" w14:textId="4A2C05C7" w:rsidR="003246D4" w:rsidRDefault="003246D4" w:rsidP="003246D4">
            <w:pPr>
              <w:jc w:val="center"/>
            </w:pPr>
            <w:r>
              <w:t>4</w:t>
            </w:r>
          </w:p>
        </w:tc>
      </w:tr>
      <w:tr w:rsidR="003246D4" w14:paraId="2CF8A869" w14:textId="77777777" w:rsidTr="00385647">
        <w:tc>
          <w:tcPr>
            <w:tcW w:w="3252" w:type="dxa"/>
          </w:tcPr>
          <w:p w14:paraId="44595237" w14:textId="3C44ED94" w:rsidR="003246D4" w:rsidRPr="003246D4" w:rsidRDefault="003246D4" w:rsidP="003246D4">
            <w:pPr>
              <w:jc w:val="center"/>
              <w:rPr>
                <w:b/>
                <w:bCs/>
              </w:rPr>
            </w:pPr>
            <w:r w:rsidRPr="003246D4">
              <w:rPr>
                <w:rFonts w:cstheme="minorHAnsi"/>
                <w:b/>
                <w:bCs/>
              </w:rPr>
              <w:t>AFLP notée sur 6 points</w:t>
            </w:r>
          </w:p>
        </w:tc>
        <w:tc>
          <w:tcPr>
            <w:tcW w:w="3252" w:type="dxa"/>
          </w:tcPr>
          <w:p w14:paraId="31B3DCF4" w14:textId="7516FEF0" w:rsidR="003246D4" w:rsidRDefault="003246D4" w:rsidP="003246D4">
            <w:pPr>
              <w:jc w:val="center"/>
            </w:pPr>
            <w:r>
              <w:t>1,5</w:t>
            </w:r>
          </w:p>
        </w:tc>
        <w:tc>
          <w:tcPr>
            <w:tcW w:w="3252" w:type="dxa"/>
          </w:tcPr>
          <w:p w14:paraId="5C30465E" w14:textId="0E3F2438" w:rsidR="003246D4" w:rsidRDefault="003246D4" w:rsidP="003246D4">
            <w:pPr>
              <w:jc w:val="center"/>
            </w:pPr>
            <w:r>
              <w:t>3</w:t>
            </w:r>
          </w:p>
        </w:tc>
        <w:tc>
          <w:tcPr>
            <w:tcW w:w="3252" w:type="dxa"/>
          </w:tcPr>
          <w:p w14:paraId="43087A29" w14:textId="68E8B450" w:rsidR="003246D4" w:rsidRDefault="003246D4" w:rsidP="003246D4">
            <w:pPr>
              <w:jc w:val="center"/>
            </w:pPr>
            <w:r>
              <w:t>4,5</w:t>
            </w:r>
          </w:p>
        </w:tc>
        <w:tc>
          <w:tcPr>
            <w:tcW w:w="3252" w:type="dxa"/>
          </w:tcPr>
          <w:p w14:paraId="374353F5" w14:textId="425A4D8F" w:rsidR="003246D4" w:rsidRDefault="003246D4" w:rsidP="003246D4">
            <w:pPr>
              <w:jc w:val="center"/>
            </w:pPr>
            <w:r>
              <w:t>6</w:t>
            </w:r>
          </w:p>
        </w:tc>
      </w:tr>
    </w:tbl>
    <w:p w14:paraId="0DF3A7AF" w14:textId="77777777" w:rsidR="00385647" w:rsidRDefault="00385647" w:rsidP="003246D4">
      <w:pPr>
        <w:jc w:val="center"/>
      </w:pPr>
    </w:p>
    <w:sectPr w:rsidR="00385647" w:rsidSect="00634654">
      <w:pgSz w:w="16838" w:h="11906" w:orient="landscape"/>
      <w:pgMar w:top="284" w:right="284" w:bottom="18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54"/>
    <w:rsid w:val="000C6AAA"/>
    <w:rsid w:val="00191FC6"/>
    <w:rsid w:val="0021111A"/>
    <w:rsid w:val="00212B3B"/>
    <w:rsid w:val="002F453A"/>
    <w:rsid w:val="00311A1B"/>
    <w:rsid w:val="003246D4"/>
    <w:rsid w:val="00360614"/>
    <w:rsid w:val="00385647"/>
    <w:rsid w:val="003F2B37"/>
    <w:rsid w:val="0041214B"/>
    <w:rsid w:val="005B05B3"/>
    <w:rsid w:val="00634654"/>
    <w:rsid w:val="006A415E"/>
    <w:rsid w:val="006E5644"/>
    <w:rsid w:val="006F071B"/>
    <w:rsid w:val="00706B7F"/>
    <w:rsid w:val="00732AC1"/>
    <w:rsid w:val="00844765"/>
    <w:rsid w:val="008C3A3B"/>
    <w:rsid w:val="0092074D"/>
    <w:rsid w:val="009231D3"/>
    <w:rsid w:val="009274A6"/>
    <w:rsid w:val="00A64F33"/>
    <w:rsid w:val="00B70D30"/>
    <w:rsid w:val="00CE0E25"/>
    <w:rsid w:val="00D177C9"/>
    <w:rsid w:val="00D42C0E"/>
    <w:rsid w:val="00DD34A7"/>
    <w:rsid w:val="00F70910"/>
    <w:rsid w:val="00F85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6CEC"/>
  <w15:chartTrackingRefBased/>
  <w15:docId w15:val="{FE797A5E-C66C-40C6-B573-154811D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385647"/>
    <w:pPr>
      <w:suppressLineNumbers/>
      <w:spacing w:after="0" w:line="240" w:lineRule="auto"/>
    </w:pPr>
    <w:rPr>
      <w:rFonts w:ascii="Liberation Serif" w:eastAsia="SimSun" w:hAnsi="Liberation Serif" w:cs="Arial"/>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1279">
      <w:bodyDiv w:val="1"/>
      <w:marLeft w:val="0"/>
      <w:marRight w:val="0"/>
      <w:marTop w:val="0"/>
      <w:marBottom w:val="0"/>
      <w:divBdr>
        <w:top w:val="none" w:sz="0" w:space="0" w:color="auto"/>
        <w:left w:val="none" w:sz="0" w:space="0" w:color="auto"/>
        <w:bottom w:val="none" w:sz="0" w:space="0" w:color="auto"/>
        <w:right w:val="none" w:sz="0" w:space="0" w:color="auto"/>
      </w:divBdr>
    </w:div>
    <w:div w:id="15382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stephane</dc:creator>
  <cp:keywords/>
  <dc:description/>
  <cp:lastModifiedBy>peggy THIERRY</cp:lastModifiedBy>
  <cp:revision>2</cp:revision>
  <dcterms:created xsi:type="dcterms:W3CDTF">2021-04-29T19:00:00Z</dcterms:created>
  <dcterms:modified xsi:type="dcterms:W3CDTF">2021-04-29T19:00:00Z</dcterms:modified>
</cp:coreProperties>
</file>