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15" w:rsidRDefault="00A42F15" w:rsidP="00A42F15">
      <w:pPr>
        <w:jc w:val="both"/>
      </w:pPr>
      <w:r w:rsidRPr="00A42F15">
        <w:t xml:space="preserve">                                           </w:t>
      </w:r>
    </w:p>
    <w:p w:rsidR="00A42F15" w:rsidRDefault="00A42F15" w:rsidP="00D43D27">
      <w:bookmarkStart w:id="0" w:name="_Hlk493518732"/>
      <w:bookmarkEnd w:id="0"/>
      <w:r w:rsidRPr="00A42F15">
        <w:t xml:space="preserve">               </w:t>
      </w:r>
    </w:p>
    <w:p w:rsidR="00D43D27" w:rsidRPr="00A42F15" w:rsidRDefault="00045C30" w:rsidP="00D43D27">
      <w:pPr>
        <w:rPr>
          <w:rFonts w:ascii="Helvetica" w:hAnsi="Helvetica" w:cs="Helvetica"/>
          <w:b/>
          <w:bCs/>
          <w:color w:val="2E74B5" w:themeColor="accent1" w:themeShade="BF"/>
          <w:sz w:val="28"/>
          <w:shd w:val="clear" w:color="auto" w:fill="FFFFFF"/>
        </w:rPr>
      </w:pPr>
      <w:r>
        <w:rPr>
          <w:rFonts w:ascii="Helvetica" w:hAnsi="Helvetica" w:cs="Helvetica"/>
          <w:b/>
          <w:bCs/>
          <w:color w:val="2E74B5" w:themeColor="accent1" w:themeShade="BF"/>
          <w:sz w:val="28"/>
          <w:shd w:val="clear" w:color="auto" w:fill="FFFFFF"/>
        </w:rPr>
        <w:t xml:space="preserve">         Logo</w:t>
      </w:r>
    </w:p>
    <w:p w:rsidR="00045C30" w:rsidRDefault="00045C30" w:rsidP="00A42F15">
      <w:pPr>
        <w:spacing w:after="0"/>
        <w:ind w:firstLine="708"/>
        <w:rPr>
          <w:rFonts w:ascii="Helvetica" w:hAnsi="Helvetica" w:cs="Helvetica"/>
          <w:b/>
          <w:bCs/>
          <w:color w:val="333333"/>
          <w:sz w:val="18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18"/>
          <w:shd w:val="clear" w:color="auto" w:fill="FFFFFF"/>
        </w:rPr>
        <w:t>Nom établissement</w:t>
      </w:r>
    </w:p>
    <w:p w:rsidR="00A42F15" w:rsidRDefault="00F53CD2" w:rsidP="00A42F15">
      <w:pPr>
        <w:spacing w:after="0"/>
        <w:ind w:firstLine="708"/>
        <w:rPr>
          <w:rFonts w:ascii="Helvetica" w:hAnsi="Helvetica" w:cs="Helvetica"/>
          <w:b/>
          <w:bCs/>
          <w:color w:val="333333"/>
          <w:sz w:val="18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18"/>
          <w:shd w:val="clear" w:color="auto" w:fill="FFFFFF"/>
        </w:rPr>
        <w:t>Adresse établissement</w:t>
      </w:r>
    </w:p>
    <w:p w:rsidR="00F53CD2" w:rsidRPr="00D43D27" w:rsidRDefault="00F53CD2" w:rsidP="00A42F15">
      <w:pPr>
        <w:spacing w:after="0"/>
        <w:ind w:firstLine="708"/>
        <w:rPr>
          <w:rFonts w:ascii="Helvetica" w:hAnsi="Helvetica" w:cs="Helvetica"/>
          <w:b/>
          <w:bCs/>
          <w:color w:val="333333"/>
          <w:sz w:val="18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18"/>
          <w:shd w:val="clear" w:color="auto" w:fill="FFFFFF"/>
        </w:rPr>
        <w:t>VILLE</w:t>
      </w:r>
    </w:p>
    <w:p w:rsidR="00A42F15" w:rsidRPr="00A42F15" w:rsidRDefault="00A42F15" w:rsidP="00A42F15">
      <w:pPr>
        <w:spacing w:after="0"/>
        <w:rPr>
          <w:rFonts w:ascii="Helvetica" w:hAnsi="Helvetica" w:cs="Helvetica"/>
          <w:b/>
          <w:bCs/>
          <w:color w:val="333333"/>
          <w:shd w:val="clear" w:color="auto" w:fill="FFFFFF"/>
        </w:rPr>
      </w:pPr>
    </w:p>
    <w:p w:rsidR="00A42F15" w:rsidRPr="00A42F15" w:rsidRDefault="00A42F15" w:rsidP="00A42F15">
      <w:pPr>
        <w:spacing w:after="0"/>
        <w:ind w:left="708"/>
        <w:rPr>
          <w:b/>
          <w:i/>
          <w:color w:val="0070C0"/>
          <w:sz w:val="28"/>
        </w:rPr>
      </w:pPr>
      <w:r w:rsidRPr="00A42F15">
        <w:rPr>
          <w:rFonts w:ascii="Helvetica" w:hAnsi="Helvetica" w:cs="Helvetica"/>
          <w:color w:val="333333"/>
          <w:shd w:val="clear" w:color="auto" w:fill="FFFFFF"/>
        </w:rPr>
        <w:t>Téléphone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F53CD2">
        <w:rPr>
          <w:rFonts w:ascii="Helvetica" w:hAnsi="Helvetica" w:cs="Helvetica"/>
          <w:color w:val="333333"/>
          <w:shd w:val="clear" w:color="auto" w:fill="FFFFFF"/>
        </w:rPr>
        <w:t>:</w:t>
      </w:r>
      <w:r w:rsidR="00F53CD2" w:rsidRPr="00A42F15">
        <w:rPr>
          <w:rFonts w:ascii="Helvetica" w:hAnsi="Helvetica" w:cs="Helvetica"/>
          <w:color w:val="333333"/>
        </w:rPr>
        <w:t xml:space="preserve"> </w:t>
      </w:r>
      <w:r w:rsidRPr="00A42F15">
        <w:rPr>
          <w:rFonts w:ascii="Helvetica" w:hAnsi="Helvetica" w:cs="Helvetica"/>
          <w:color w:val="333333"/>
        </w:rPr>
        <w:br/>
      </w:r>
      <w:r w:rsidRPr="00A42F15">
        <w:rPr>
          <w:rFonts w:ascii="Helvetica" w:hAnsi="Helvetica" w:cs="Helvetica"/>
          <w:color w:val="333333"/>
          <w:shd w:val="clear" w:color="auto" w:fill="FFFFFF"/>
        </w:rPr>
        <w:t>Fax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A42F15">
        <w:rPr>
          <w:rFonts w:ascii="Helvetica" w:hAnsi="Helvetica" w:cs="Helvetica"/>
          <w:color w:val="333333"/>
          <w:shd w:val="clear" w:color="auto" w:fill="FFFFFF"/>
        </w:rPr>
        <w:t xml:space="preserve">: </w:t>
      </w:r>
      <w:r w:rsidRPr="00A42F15">
        <w:rPr>
          <w:rFonts w:ascii="Helvetica" w:hAnsi="Helvetica" w:cs="Helvetica"/>
          <w:color w:val="333333"/>
        </w:rPr>
        <w:br/>
      </w:r>
      <w:r w:rsidRPr="00A42F15">
        <w:rPr>
          <w:rFonts w:ascii="Helvetica" w:hAnsi="Helvetica" w:cs="Helvetica"/>
          <w:color w:val="333333"/>
          <w:shd w:val="clear" w:color="auto" w:fill="FFFFFF"/>
        </w:rPr>
        <w:t>Mail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A42F15">
        <w:rPr>
          <w:rFonts w:ascii="Helvetica" w:hAnsi="Helvetica" w:cs="Helvetica"/>
          <w:color w:val="333333"/>
          <w:shd w:val="clear" w:color="auto" w:fill="FFFFFF"/>
        </w:rPr>
        <w:t>: </w:t>
      </w:r>
      <w:r w:rsidR="00F53CD2" w:rsidRPr="00A42F15">
        <w:rPr>
          <w:b/>
          <w:i/>
          <w:color w:val="0070C0"/>
          <w:sz w:val="28"/>
        </w:rPr>
        <w:t xml:space="preserve"> </w:t>
      </w:r>
    </w:p>
    <w:p w:rsidR="00A42F15" w:rsidRDefault="00A42F15" w:rsidP="00A42F15">
      <w:pPr>
        <w:jc w:val="both"/>
        <w:rPr>
          <w:b/>
        </w:rPr>
      </w:pPr>
    </w:p>
    <w:p w:rsidR="00A42F15" w:rsidRDefault="00A42F15" w:rsidP="00A42F15">
      <w:pPr>
        <w:rPr>
          <w:b/>
        </w:rPr>
      </w:pPr>
    </w:p>
    <w:p w:rsidR="00A42F15" w:rsidRDefault="00A42F15" w:rsidP="00A42F15">
      <w:pPr>
        <w:rPr>
          <w:b/>
        </w:rPr>
      </w:pPr>
    </w:p>
    <w:p w:rsidR="00A42F15" w:rsidRPr="00A42F15" w:rsidRDefault="00A42F15" w:rsidP="00A42F15">
      <w:pPr>
        <w:rPr>
          <w:b/>
        </w:rPr>
      </w:pPr>
    </w:p>
    <w:p w:rsidR="00A42F15" w:rsidRPr="00A42F15" w:rsidRDefault="00A42F15" w:rsidP="00A42F15">
      <w:pPr>
        <w:jc w:val="center"/>
        <w:rPr>
          <w:b/>
          <w:sz w:val="32"/>
        </w:rPr>
      </w:pPr>
      <w:r w:rsidRPr="00A42F15">
        <w:rPr>
          <w:b/>
          <w:sz w:val="32"/>
        </w:rPr>
        <w:t>Projet de demande d’ouverture d’une</w:t>
      </w:r>
    </w:p>
    <w:p w:rsidR="00A42F15" w:rsidRDefault="00A42F15" w:rsidP="00A42F15">
      <w:pPr>
        <w:jc w:val="center"/>
        <w:rPr>
          <w:b/>
          <w:sz w:val="32"/>
        </w:rPr>
      </w:pPr>
      <w:r w:rsidRPr="00A42F15">
        <w:rPr>
          <w:b/>
          <w:sz w:val="32"/>
        </w:rPr>
        <w:t xml:space="preserve">Classe à horaires aménagés </w:t>
      </w:r>
    </w:p>
    <w:p w:rsidR="00A42F15" w:rsidRDefault="00A42F15" w:rsidP="00A42F15">
      <w:pPr>
        <w:jc w:val="center"/>
        <w:rPr>
          <w:b/>
          <w:sz w:val="32"/>
        </w:rPr>
      </w:pPr>
      <w:proofErr w:type="gramStart"/>
      <w:r w:rsidRPr="00A42F15">
        <w:rPr>
          <w:b/>
          <w:sz w:val="32"/>
        </w:rPr>
        <w:t>pour</w:t>
      </w:r>
      <w:proofErr w:type="gramEnd"/>
      <w:r w:rsidRPr="00A42F15">
        <w:rPr>
          <w:b/>
          <w:sz w:val="32"/>
        </w:rPr>
        <w:t xml:space="preserve"> les enseignements artistiques renforcés</w:t>
      </w:r>
    </w:p>
    <w:p w:rsidR="00A42F15" w:rsidRPr="00A42F15" w:rsidRDefault="00A42F15" w:rsidP="00A42F15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8255</wp:posOffset>
                </wp:positionV>
                <wp:extent cx="1466850" cy="1400175"/>
                <wp:effectExtent l="0" t="0" r="0" b="952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001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3984E" id="Ellipse 2" o:spid="_x0000_s1026" style="position:absolute;margin-left:86.65pt;margin-top:.65pt;width:115.5pt;height:11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" fillcolor="#deeaf6 [660]" stroked="f" strokeweight="1pt">
                <v:stroke joinstyle="miter"/>
              </v:oval>
            </w:pict>
          </mc:Fallback>
        </mc:AlternateContent>
      </w:r>
    </w:p>
    <w:p w:rsidR="00A42F15" w:rsidRPr="00A42F15" w:rsidRDefault="00A42F15" w:rsidP="00A42F15">
      <w:pPr>
        <w:jc w:val="center"/>
        <w:rPr>
          <w:b/>
          <w:color w:val="002060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42F15">
        <w:rPr>
          <w:b/>
          <w:color w:val="002060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CHAAP Arts Plastiques</w:t>
      </w:r>
    </w:p>
    <w:p w:rsidR="00A42F15" w:rsidRPr="00A42F15" w:rsidRDefault="00A42F15" w:rsidP="00A42F15"/>
    <w:p w:rsidR="00A42F15" w:rsidRPr="00A42F15" w:rsidRDefault="00A42F15" w:rsidP="00A42F15"/>
    <w:p w:rsidR="00A42F15" w:rsidRDefault="004249B0" w:rsidP="00A42F15">
      <w:r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270510</wp:posOffset>
                </wp:positionV>
                <wp:extent cx="5819775" cy="1403985"/>
                <wp:effectExtent l="0" t="0" r="0" b="381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D27" w:rsidRDefault="00D43D27" w:rsidP="00D43D2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1F4E79" w:themeColor="accent1" w:themeShade="80"/>
                                <w:sz w:val="20"/>
                              </w:rPr>
                            </w:pPr>
                            <w:r w:rsidRPr="00D43D27">
                              <w:rPr>
                                <w:iCs/>
                                <w:color w:val="1F4E79" w:themeColor="accent1" w:themeShade="80"/>
                                <w:sz w:val="20"/>
                              </w:rPr>
                              <w:t xml:space="preserve">L'objectif principal de la CHAAP est de </w:t>
                            </w:r>
                            <w:r w:rsidRPr="00D43D27">
                              <w:rPr>
                                <w:b/>
                                <w:iCs/>
                                <w:color w:val="1F4E79" w:themeColor="accent1" w:themeShade="80"/>
                                <w:sz w:val="20"/>
                              </w:rPr>
                              <w:t>dynamiser la discipline</w:t>
                            </w:r>
                            <w:r w:rsidRPr="00D43D27">
                              <w:rPr>
                                <w:iCs/>
                                <w:color w:val="1F4E79" w:themeColor="accent1" w:themeShade="80"/>
                                <w:sz w:val="20"/>
                              </w:rPr>
                              <w:t xml:space="preserve"> et de </w:t>
                            </w:r>
                            <w:r w:rsidRPr="00D43D27">
                              <w:rPr>
                                <w:b/>
                                <w:iCs/>
                                <w:color w:val="1F4E79" w:themeColor="accent1" w:themeShade="80"/>
                                <w:sz w:val="20"/>
                              </w:rPr>
                              <w:t>répondre à une attente</w:t>
                            </w:r>
                            <w:r w:rsidRPr="00D43D27">
                              <w:rPr>
                                <w:iCs/>
                                <w:color w:val="1F4E79" w:themeColor="accent1" w:themeShade="80"/>
                                <w:sz w:val="20"/>
                              </w:rPr>
                              <w:t xml:space="preserve"> :</w:t>
                            </w:r>
                          </w:p>
                          <w:p w:rsidR="00D43D27" w:rsidRDefault="00D43D27" w:rsidP="00D43D2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1F4E79" w:themeColor="accent1" w:themeShade="80"/>
                                <w:sz w:val="20"/>
                              </w:rPr>
                            </w:pPr>
                            <w:proofErr w:type="gramStart"/>
                            <w:r w:rsidRPr="00D43D27">
                              <w:rPr>
                                <w:i/>
                                <w:iCs/>
                                <w:color w:val="1F4E79" w:themeColor="accent1" w:themeShade="80"/>
                                <w:sz w:val="20"/>
                              </w:rPr>
                              <w:t>disposer</w:t>
                            </w:r>
                            <w:proofErr w:type="gramEnd"/>
                            <w:r w:rsidRPr="00D43D27">
                              <w:rPr>
                                <w:i/>
                                <w:iCs/>
                                <w:color w:val="1F4E79" w:themeColor="accent1" w:themeShade="80"/>
                                <w:sz w:val="20"/>
                              </w:rPr>
                              <w:t xml:space="preserve"> d'un temps plus long pour développer une sensibilité à l'art.</w:t>
                            </w:r>
                          </w:p>
                          <w:p w:rsidR="00D43D27" w:rsidRPr="00D43D27" w:rsidRDefault="00D43D27" w:rsidP="00D43D2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F4E79" w:themeColor="accent1" w:themeShade="80"/>
                                <w:sz w:val="8"/>
                              </w:rPr>
                            </w:pPr>
                          </w:p>
                          <w:p w:rsidR="00D43D27" w:rsidRDefault="00D43D27" w:rsidP="00D43D2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1F4E79" w:themeColor="accent1" w:themeShade="80"/>
                                <w:sz w:val="20"/>
                              </w:rPr>
                            </w:pPr>
                            <w:r w:rsidRPr="00D43D27">
                              <w:rPr>
                                <w:iCs/>
                                <w:color w:val="1F4E79" w:themeColor="accent1" w:themeShade="80"/>
                                <w:sz w:val="20"/>
                              </w:rPr>
                              <w:t xml:space="preserve">Les collégiens pourront ainsi : </w:t>
                            </w:r>
                          </w:p>
                          <w:p w:rsidR="00D43D27" w:rsidRPr="00D43D27" w:rsidRDefault="00D43D27" w:rsidP="00D43D2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1F4E79" w:themeColor="accent1" w:themeShade="80"/>
                                <w:sz w:val="4"/>
                              </w:rPr>
                            </w:pPr>
                          </w:p>
                          <w:p w:rsidR="00D43D27" w:rsidRPr="00D43D27" w:rsidRDefault="00D43D27" w:rsidP="00D43D2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F4E79" w:themeColor="accent1" w:themeShade="80"/>
                                <w:sz w:val="20"/>
                              </w:rPr>
                            </w:pPr>
                            <w:r w:rsidRPr="00D43D27">
                              <w:rPr>
                                <w:i/>
                                <w:iCs/>
                                <w:color w:val="1F4E79" w:themeColor="accent1" w:themeShade="80"/>
                                <w:sz w:val="20"/>
                              </w:rPr>
                              <w:t xml:space="preserve">- fréquenter les expositions et découvrir un artiste, une œuvre, un courant artistique ; </w:t>
                            </w:r>
                          </w:p>
                          <w:p w:rsidR="00D43D27" w:rsidRPr="00D43D27" w:rsidRDefault="00D43D27" w:rsidP="00D43D2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F4E79" w:themeColor="accent1" w:themeShade="80"/>
                                <w:sz w:val="20"/>
                              </w:rPr>
                            </w:pPr>
                            <w:r w:rsidRPr="00D43D27">
                              <w:rPr>
                                <w:i/>
                                <w:iCs/>
                                <w:color w:val="1F4E79" w:themeColor="accent1" w:themeShade="80"/>
                                <w:sz w:val="20"/>
                              </w:rPr>
                              <w:t xml:space="preserve">- développer l'aptitude à l'expression et le goût de la création à partir d'une pratique construite et diversifiée intégrant analyse et production ; </w:t>
                            </w:r>
                          </w:p>
                          <w:p w:rsidR="00D43D27" w:rsidRPr="00D43D27" w:rsidRDefault="00D43D27" w:rsidP="00D43D2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F4E79" w:themeColor="accent1" w:themeShade="80"/>
                                <w:sz w:val="20"/>
                              </w:rPr>
                            </w:pPr>
                            <w:r w:rsidRPr="00D43D27">
                              <w:rPr>
                                <w:i/>
                                <w:iCs/>
                                <w:color w:val="1F4E79" w:themeColor="accent1" w:themeShade="80"/>
                                <w:sz w:val="20"/>
                              </w:rPr>
                              <w:t xml:space="preserve">- s'approprier des œuvres d'art inscrites dans l'histoire de l'art, connaître le patrimoine culturel de la région ; </w:t>
                            </w:r>
                          </w:p>
                          <w:p w:rsidR="00D43D27" w:rsidRPr="00D43D27" w:rsidRDefault="00D43D27" w:rsidP="00D43D2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F4E79" w:themeColor="accent1" w:themeShade="80"/>
                                <w:sz w:val="20"/>
                              </w:rPr>
                            </w:pPr>
                            <w:r w:rsidRPr="00D43D27">
                              <w:rPr>
                                <w:i/>
                                <w:iCs/>
                                <w:color w:val="1F4E79" w:themeColor="accent1" w:themeShade="80"/>
                                <w:sz w:val="20"/>
                              </w:rPr>
                              <w:t xml:space="preserve">- découvrir les métiers liés à l'art ; </w:t>
                            </w:r>
                          </w:p>
                          <w:p w:rsidR="00D43D27" w:rsidRDefault="00D43D27" w:rsidP="00D43D2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F4E79" w:themeColor="accent1" w:themeShade="80"/>
                                <w:sz w:val="20"/>
                              </w:rPr>
                            </w:pPr>
                            <w:r w:rsidRPr="00D43D27">
                              <w:rPr>
                                <w:i/>
                                <w:iCs/>
                                <w:color w:val="1F4E79" w:themeColor="accent1" w:themeShade="80"/>
                                <w:sz w:val="20"/>
                              </w:rPr>
                              <w:t>- partager des moments d'échanges avec des artistes.</w:t>
                            </w:r>
                          </w:p>
                          <w:p w:rsidR="00D43D27" w:rsidRPr="00D43D27" w:rsidRDefault="00D43D27" w:rsidP="00D43D2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F4E79" w:themeColor="accent1" w:themeShade="80"/>
                                <w:sz w:val="10"/>
                              </w:rPr>
                            </w:pPr>
                          </w:p>
                          <w:p w:rsidR="00D43D27" w:rsidRDefault="00D43D27" w:rsidP="00D43D2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F4E79" w:themeColor="accent1" w:themeShade="80"/>
                                <w:sz w:val="20"/>
                              </w:rPr>
                            </w:pPr>
                            <w:r w:rsidRPr="00D43D27">
                              <w:rPr>
                                <w:iCs/>
                                <w:color w:val="1F4E79" w:themeColor="accent1" w:themeShade="80"/>
                                <w:sz w:val="20"/>
                              </w:rPr>
                              <w:t>Un autre objectif est de permettre à certains élèves en difficulté sur le plan scolaire de s'épanouir grâce à une proposition pédagogique plus proche de leurs envies. Les effets attendus sont nombreux</w:t>
                            </w:r>
                            <w:r w:rsidRPr="00D43D27">
                              <w:rPr>
                                <w:i/>
                                <w:iCs/>
                                <w:color w:val="1F4E79" w:themeColor="accent1" w:themeShade="80"/>
                                <w:sz w:val="20"/>
                              </w:rPr>
                              <w:t xml:space="preserve"> : </w:t>
                            </w:r>
                          </w:p>
                          <w:p w:rsidR="00D43D27" w:rsidRPr="00D43D27" w:rsidRDefault="00D43D27" w:rsidP="00D43D2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F4E79" w:themeColor="accent1" w:themeShade="80"/>
                                <w:sz w:val="6"/>
                              </w:rPr>
                            </w:pPr>
                          </w:p>
                          <w:p w:rsidR="00D43D27" w:rsidRPr="00D43D27" w:rsidRDefault="00D43D27" w:rsidP="00D43D2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F4E79" w:themeColor="accent1" w:themeShade="80"/>
                                <w:sz w:val="20"/>
                              </w:rPr>
                            </w:pPr>
                            <w:r w:rsidRPr="00D43D27">
                              <w:rPr>
                                <w:i/>
                                <w:iCs/>
                                <w:color w:val="1F4E79" w:themeColor="accent1" w:themeShade="80"/>
                                <w:sz w:val="20"/>
                              </w:rPr>
                              <w:t xml:space="preserve">- redynamiser la culture artistique d'un public parfois démuni de toute référence en la matière ; </w:t>
                            </w:r>
                          </w:p>
                          <w:p w:rsidR="00D43D27" w:rsidRPr="00D43D27" w:rsidRDefault="00D43D27" w:rsidP="00D43D2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F4E79" w:themeColor="accent1" w:themeShade="80"/>
                                <w:sz w:val="20"/>
                              </w:rPr>
                            </w:pPr>
                            <w:r w:rsidRPr="00D43D27">
                              <w:rPr>
                                <w:i/>
                                <w:iCs/>
                                <w:color w:val="1F4E79" w:themeColor="accent1" w:themeShade="80"/>
                                <w:sz w:val="20"/>
                              </w:rPr>
                              <w:t xml:space="preserve">- enrichir de façon inédite l'offre pédagogique de l'établissement ; </w:t>
                            </w:r>
                          </w:p>
                          <w:p w:rsidR="004249B0" w:rsidRPr="00D43D27" w:rsidRDefault="00D43D27" w:rsidP="00D43D2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F4E79" w:themeColor="accent1" w:themeShade="80"/>
                                <w:sz w:val="20"/>
                              </w:rPr>
                            </w:pPr>
                            <w:r w:rsidRPr="00D43D27">
                              <w:rPr>
                                <w:i/>
                                <w:iCs/>
                                <w:color w:val="1F4E79" w:themeColor="accent1" w:themeShade="80"/>
                                <w:sz w:val="20"/>
                              </w:rPr>
                              <w:t>- rendre l'élève acteur de son parcours scolaire en développant sa créativité, son esprit d'initiative et d'autonomie.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1.95pt;margin-top:21.3pt;width:458.25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" filled="f" stroked="f">
                <v:textbox style="mso-fit-shape-to-text:t">
                  <w:txbxContent>
                    <w:p w:rsidR="00D43D27" w:rsidRDefault="00D43D27" w:rsidP="00D43D2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Cs/>
                          <w:color w:val="1F4E79" w:themeColor="accent1" w:themeShade="80"/>
                          <w:sz w:val="20"/>
                        </w:rPr>
                      </w:pPr>
                      <w:r w:rsidRPr="00D43D27">
                        <w:rPr>
                          <w:iCs/>
                          <w:color w:val="1F4E79" w:themeColor="accent1" w:themeShade="80"/>
                          <w:sz w:val="20"/>
                        </w:rPr>
                        <w:t xml:space="preserve">L'objectif principal de la CHAAP est de </w:t>
                      </w:r>
                      <w:r w:rsidRPr="00D43D27">
                        <w:rPr>
                          <w:b/>
                          <w:iCs/>
                          <w:color w:val="1F4E79" w:themeColor="accent1" w:themeShade="80"/>
                          <w:sz w:val="20"/>
                        </w:rPr>
                        <w:t>dynamiser la discipline</w:t>
                      </w:r>
                      <w:r w:rsidRPr="00D43D27">
                        <w:rPr>
                          <w:iCs/>
                          <w:color w:val="1F4E79" w:themeColor="accent1" w:themeShade="80"/>
                          <w:sz w:val="20"/>
                        </w:rPr>
                        <w:t xml:space="preserve"> et de </w:t>
                      </w:r>
                      <w:r w:rsidRPr="00D43D27">
                        <w:rPr>
                          <w:b/>
                          <w:iCs/>
                          <w:color w:val="1F4E79" w:themeColor="accent1" w:themeShade="80"/>
                          <w:sz w:val="20"/>
                        </w:rPr>
                        <w:t>répondre à une attente</w:t>
                      </w:r>
                      <w:r w:rsidRPr="00D43D27">
                        <w:rPr>
                          <w:iCs/>
                          <w:color w:val="1F4E79" w:themeColor="accent1" w:themeShade="80"/>
                          <w:sz w:val="20"/>
                        </w:rPr>
                        <w:t xml:space="preserve"> :</w:t>
                      </w:r>
                    </w:p>
                    <w:p w:rsidR="00D43D27" w:rsidRDefault="00D43D27" w:rsidP="00D43D2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</w:pPr>
                      <w:proofErr w:type="gramStart"/>
                      <w:r w:rsidRPr="00D43D27"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  <w:t>disposer</w:t>
                      </w:r>
                      <w:proofErr w:type="gramEnd"/>
                      <w:r w:rsidRPr="00D43D27"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  <w:t xml:space="preserve"> d'un temps plus long pour développer une sensibilité à l'art.</w:t>
                      </w:r>
                    </w:p>
                    <w:p w:rsidR="00D43D27" w:rsidRPr="00D43D27" w:rsidRDefault="00D43D27" w:rsidP="00D43D2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1F4E79" w:themeColor="accent1" w:themeShade="80"/>
                          <w:sz w:val="8"/>
                        </w:rPr>
                      </w:pPr>
                    </w:p>
                    <w:p w:rsidR="00D43D27" w:rsidRDefault="00D43D27" w:rsidP="00D43D2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1F4E79" w:themeColor="accent1" w:themeShade="80"/>
                          <w:sz w:val="20"/>
                        </w:rPr>
                      </w:pPr>
                      <w:r w:rsidRPr="00D43D27">
                        <w:rPr>
                          <w:iCs/>
                          <w:color w:val="1F4E79" w:themeColor="accent1" w:themeShade="80"/>
                          <w:sz w:val="20"/>
                        </w:rPr>
                        <w:t xml:space="preserve">Les collégiens pourront ainsi : </w:t>
                      </w:r>
                    </w:p>
                    <w:p w:rsidR="00D43D27" w:rsidRPr="00D43D27" w:rsidRDefault="00D43D27" w:rsidP="00D43D2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1F4E79" w:themeColor="accent1" w:themeShade="80"/>
                          <w:sz w:val="4"/>
                        </w:rPr>
                      </w:pPr>
                    </w:p>
                    <w:p w:rsidR="00D43D27" w:rsidRPr="00D43D27" w:rsidRDefault="00D43D27" w:rsidP="00D43D2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</w:pPr>
                      <w:r w:rsidRPr="00D43D27"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  <w:t xml:space="preserve">- </w:t>
                      </w:r>
                      <w:r w:rsidRPr="00D43D27"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  <w:t xml:space="preserve">fréquenter les expositions et découvrir un artiste, une œuvre, un courant artistique ; </w:t>
                      </w:r>
                    </w:p>
                    <w:p w:rsidR="00D43D27" w:rsidRPr="00D43D27" w:rsidRDefault="00D43D27" w:rsidP="00D43D2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</w:pPr>
                      <w:r w:rsidRPr="00D43D27"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  <w:t xml:space="preserve">- </w:t>
                      </w:r>
                      <w:r w:rsidRPr="00D43D27"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  <w:t xml:space="preserve">développer l'aptitude à l'expression et le goût de la création à partir d'une pratique construite et diversifiée intégrant analyse et production ; </w:t>
                      </w:r>
                    </w:p>
                    <w:p w:rsidR="00D43D27" w:rsidRPr="00D43D27" w:rsidRDefault="00D43D27" w:rsidP="00D43D2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</w:pPr>
                      <w:r w:rsidRPr="00D43D27"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  <w:t xml:space="preserve">- </w:t>
                      </w:r>
                      <w:r w:rsidRPr="00D43D27"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  <w:t xml:space="preserve">s'approprier des œuvres d'art inscrites dans l'histoire de l'art, connaître le patrimoine culturel de la région ; </w:t>
                      </w:r>
                    </w:p>
                    <w:p w:rsidR="00D43D27" w:rsidRPr="00D43D27" w:rsidRDefault="00D43D27" w:rsidP="00D43D2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</w:pPr>
                      <w:r w:rsidRPr="00D43D27"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  <w:t xml:space="preserve">- </w:t>
                      </w:r>
                      <w:r w:rsidRPr="00D43D27"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  <w:t xml:space="preserve">découvrir les métiers liés à l'art ; </w:t>
                      </w:r>
                    </w:p>
                    <w:p w:rsidR="00D43D27" w:rsidRDefault="00D43D27" w:rsidP="00D43D2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</w:pPr>
                      <w:r w:rsidRPr="00D43D27"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  <w:t xml:space="preserve">- </w:t>
                      </w:r>
                      <w:r w:rsidRPr="00D43D27"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  <w:t>partager des moments d'échanges avec des artistes.</w:t>
                      </w:r>
                    </w:p>
                    <w:p w:rsidR="00D43D27" w:rsidRPr="00D43D27" w:rsidRDefault="00D43D27" w:rsidP="00D43D2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1F4E79" w:themeColor="accent1" w:themeShade="80"/>
                          <w:sz w:val="10"/>
                        </w:rPr>
                      </w:pPr>
                    </w:p>
                    <w:p w:rsidR="00D43D27" w:rsidRDefault="00D43D27" w:rsidP="00D43D2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</w:pPr>
                      <w:r w:rsidRPr="00D43D27">
                        <w:rPr>
                          <w:iCs/>
                          <w:color w:val="1F4E79" w:themeColor="accent1" w:themeShade="80"/>
                          <w:sz w:val="20"/>
                        </w:rPr>
                        <w:t>Un autre objectif est de permettre à certains élèves en difficulté sur le plan scolaire de s'épanouir grâce à une proposition pédagogique plus proche de leurs envies. Les effets attendus sont nombreux</w:t>
                      </w:r>
                      <w:r w:rsidRPr="00D43D27"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  <w:t xml:space="preserve"> : </w:t>
                      </w:r>
                    </w:p>
                    <w:p w:rsidR="00D43D27" w:rsidRPr="00D43D27" w:rsidRDefault="00D43D27" w:rsidP="00D43D2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1F4E79" w:themeColor="accent1" w:themeShade="80"/>
                          <w:sz w:val="6"/>
                        </w:rPr>
                      </w:pPr>
                    </w:p>
                    <w:p w:rsidR="00D43D27" w:rsidRPr="00D43D27" w:rsidRDefault="00D43D27" w:rsidP="00D43D2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</w:pPr>
                      <w:r w:rsidRPr="00D43D27"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  <w:t xml:space="preserve">- </w:t>
                      </w:r>
                      <w:r w:rsidRPr="00D43D27"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  <w:t xml:space="preserve">redynamiser la culture artistique d'un public parfois démuni de toute référence en la matière ; </w:t>
                      </w:r>
                    </w:p>
                    <w:p w:rsidR="00D43D27" w:rsidRPr="00D43D27" w:rsidRDefault="00D43D27" w:rsidP="00D43D2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</w:pPr>
                      <w:r w:rsidRPr="00D43D27"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  <w:t xml:space="preserve">- </w:t>
                      </w:r>
                      <w:r w:rsidRPr="00D43D27"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  <w:t xml:space="preserve">enrichir de façon inédite l'offre pédagogique de l'établissement ; </w:t>
                      </w:r>
                    </w:p>
                    <w:p w:rsidR="004249B0" w:rsidRPr="00D43D27" w:rsidRDefault="00D43D27" w:rsidP="00D43D2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</w:pPr>
                      <w:r w:rsidRPr="00D43D27"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  <w:t xml:space="preserve">- </w:t>
                      </w:r>
                      <w:r w:rsidRPr="00D43D27">
                        <w:rPr>
                          <w:i/>
                          <w:iCs/>
                          <w:color w:val="1F4E79" w:themeColor="accent1" w:themeShade="80"/>
                          <w:sz w:val="20"/>
                        </w:rPr>
                        <w:t>rendre l'élève acteur de son parcours scolaire en développant sa créativité, son esprit d'initiative et d'autonomie.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42F15" w:rsidRDefault="00A42F15" w:rsidP="00A42F15"/>
    <w:p w:rsidR="00A42F15" w:rsidRDefault="00A42F15" w:rsidP="00A42F15"/>
    <w:p w:rsidR="00A42F15" w:rsidRPr="00E0383E" w:rsidRDefault="00452A79" w:rsidP="00A42F15">
      <w:pPr>
        <w:shd w:val="clear" w:color="auto" w:fill="DEEAF6" w:themeFill="accent1" w:themeFillTint="33"/>
        <w:rPr>
          <w:b/>
          <w:color w:val="222A35" w:themeColor="text2" w:themeShade="80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0383E">
        <w:rPr>
          <w:b/>
          <w:color w:val="222A35" w:themeColor="text2" w:themeShade="80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HISTORIQUE et CONTEXTUALISATION du PROJET</w:t>
      </w:r>
    </w:p>
    <w:p w:rsidR="00A42F15" w:rsidRDefault="00F53CD2" w:rsidP="00926E5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Partie à renseigner</w:t>
      </w:r>
    </w:p>
    <w:p w:rsidR="003A0A4F" w:rsidRDefault="003A0A4F" w:rsidP="00926E55">
      <w:pPr>
        <w:spacing w:after="0"/>
        <w:jc w:val="both"/>
        <w:rPr>
          <w:sz w:val="20"/>
          <w:szCs w:val="20"/>
        </w:rPr>
      </w:pPr>
    </w:p>
    <w:p w:rsidR="00B0097B" w:rsidRPr="00E0383E" w:rsidRDefault="00DD1AA3" w:rsidP="00B0097B">
      <w:pPr>
        <w:shd w:val="clear" w:color="auto" w:fill="DEEAF6" w:themeFill="accent1" w:themeFillTint="33"/>
        <w:rPr>
          <w:b/>
          <w:color w:val="222A35" w:themeColor="text2" w:themeShade="80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22A35" w:themeColor="text2" w:themeShade="80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Dans une logique ambition de l’EAC</w:t>
      </w:r>
    </w:p>
    <w:p w:rsidR="00045C30" w:rsidRDefault="00045C30" w:rsidP="00F53CD2">
      <w:pPr>
        <w:rPr>
          <w:bCs/>
          <w:sz w:val="20"/>
          <w:szCs w:val="20"/>
        </w:rPr>
      </w:pPr>
      <w:r w:rsidRPr="00045C30">
        <w:rPr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169314</wp:posOffset>
            </wp:positionV>
            <wp:extent cx="860985" cy="845416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85" cy="84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C30" w:rsidRDefault="00045C30" w:rsidP="00F53CD2">
      <w:pPr>
        <w:rPr>
          <w:bCs/>
          <w:sz w:val="20"/>
          <w:szCs w:val="20"/>
        </w:rPr>
      </w:pPr>
      <w:hyperlink r:id="rId6" w:history="1">
        <w:r w:rsidRPr="00B2294B">
          <w:rPr>
            <w:rStyle w:val="Lienhypertexte"/>
            <w:bCs/>
            <w:sz w:val="20"/>
            <w:szCs w:val="20"/>
          </w:rPr>
          <w:t>https://eduscol.education.fr/arts-plastiques/actualites/actualites/article/classe-chaap-quest-ce-que-cest.html</w:t>
        </w:r>
      </w:hyperlink>
    </w:p>
    <w:p w:rsidR="00045C30" w:rsidRDefault="00045C30" w:rsidP="00F53CD2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Texte de référence : </w:t>
      </w:r>
      <w:hyperlink r:id="rId7" w:history="1">
        <w:r w:rsidRPr="00B2294B">
          <w:rPr>
            <w:rStyle w:val="Lienhypertexte"/>
            <w:sz w:val="18"/>
            <w:szCs w:val="18"/>
          </w:rPr>
          <w:t>https://www.education.gouv.fr/bo/2007/4/MENE0602614C.htm</w:t>
        </w:r>
      </w:hyperlink>
    </w:p>
    <w:p w:rsidR="00045C30" w:rsidRDefault="00045C30" w:rsidP="00F53CD2">
      <w:pPr>
        <w:rPr>
          <w:bCs/>
          <w:sz w:val="20"/>
          <w:szCs w:val="20"/>
        </w:rPr>
      </w:pPr>
    </w:p>
    <w:p w:rsidR="00F53CD2" w:rsidRDefault="00F53CD2" w:rsidP="00F53CD2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A</w:t>
      </w:r>
      <w:r w:rsidRPr="00DD1AA3">
        <w:rPr>
          <w:bCs/>
          <w:sz w:val="20"/>
          <w:szCs w:val="20"/>
        </w:rPr>
        <w:t>rrêté du 1</w:t>
      </w:r>
      <w:r w:rsidRPr="00DD1AA3">
        <w:rPr>
          <w:bCs/>
          <w:sz w:val="20"/>
          <w:szCs w:val="20"/>
          <w:vertAlign w:val="superscript"/>
        </w:rPr>
        <w:t>er</w:t>
      </w:r>
      <w:r w:rsidRPr="00DD1AA3">
        <w:rPr>
          <w:bCs/>
          <w:sz w:val="20"/>
          <w:szCs w:val="20"/>
        </w:rPr>
        <w:t xml:space="preserve"> juillet 2015 sur le PEAC : </w:t>
      </w:r>
      <w:hyperlink r:id="rId8" w:history="1">
        <w:r w:rsidRPr="00DD1AA3">
          <w:rPr>
            <w:rStyle w:val="Lienhypertexte"/>
            <w:bCs/>
            <w:sz w:val="20"/>
            <w:szCs w:val="20"/>
          </w:rPr>
          <w:t>http://www.education.gouv.fr/pid25535/bulletin_officiel.html?cid_bo=91164</w:t>
        </w:r>
      </w:hyperlink>
    </w:p>
    <w:p w:rsidR="00B0097B" w:rsidRPr="00B0097B" w:rsidRDefault="00F53CD2" w:rsidP="00A42F15">
      <w:pPr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Programmes disciplinaires : </w:t>
      </w:r>
      <w:hyperlink r:id="rId9" w:history="1">
        <w:r w:rsidRPr="00B2294B">
          <w:rPr>
            <w:rStyle w:val="Lienhypertexte"/>
            <w:bCs/>
            <w:sz w:val="20"/>
            <w:szCs w:val="20"/>
          </w:rPr>
          <w:t>http://www.education.gouv.fr/ci</w:t>
        </w:r>
        <w:r w:rsidRPr="00B2294B">
          <w:rPr>
            <w:rStyle w:val="Lienhypertexte"/>
            <w:bCs/>
            <w:sz w:val="20"/>
            <w:szCs w:val="20"/>
          </w:rPr>
          <w:t>d</w:t>
        </w:r>
        <w:r w:rsidRPr="00B2294B">
          <w:rPr>
            <w:rStyle w:val="Lienhypertexte"/>
            <w:bCs/>
            <w:sz w:val="20"/>
            <w:szCs w:val="20"/>
          </w:rPr>
          <w:t>95812/au-bo-special-du-26-novembre-2015-programmes-d-enseignement-de-l-ecole-elementaire-et-du-college.html</w:t>
        </w:r>
      </w:hyperlink>
    </w:p>
    <w:p w:rsidR="00045C30" w:rsidRDefault="00045C30" w:rsidP="00045C30">
      <w:pPr>
        <w:spacing w:after="0"/>
        <w:rPr>
          <w:b/>
          <w:szCs w:val="20"/>
        </w:rPr>
      </w:pPr>
    </w:p>
    <w:p w:rsidR="00DD1AA3" w:rsidRDefault="00A42F15" w:rsidP="00045C30">
      <w:pPr>
        <w:spacing w:after="0"/>
        <w:rPr>
          <w:bCs/>
          <w:sz w:val="20"/>
          <w:szCs w:val="20"/>
        </w:rPr>
      </w:pPr>
      <w:r w:rsidRPr="00045C30">
        <w:rPr>
          <w:b/>
          <w:szCs w:val="20"/>
        </w:rPr>
        <w:t>Objectifs disciplinaires</w:t>
      </w:r>
      <w:r w:rsidRPr="00045C30">
        <w:rPr>
          <w:szCs w:val="20"/>
        </w:rPr>
        <w:t xml:space="preserve"> : </w:t>
      </w:r>
      <w:r w:rsidR="00F53CD2">
        <w:rPr>
          <w:sz w:val="20"/>
          <w:szCs w:val="20"/>
        </w:rPr>
        <w:t>à préciser</w:t>
      </w:r>
      <w:r w:rsidR="00DD1AA3">
        <w:rPr>
          <w:bCs/>
          <w:sz w:val="20"/>
          <w:szCs w:val="20"/>
        </w:rPr>
        <w:t xml:space="preserve"> </w:t>
      </w:r>
    </w:p>
    <w:p w:rsidR="00045C30" w:rsidRDefault="00045C30" w:rsidP="00A42F15">
      <w:pPr>
        <w:rPr>
          <w:b/>
          <w:sz w:val="20"/>
          <w:szCs w:val="20"/>
        </w:rPr>
      </w:pPr>
    </w:p>
    <w:p w:rsidR="00A42F15" w:rsidRDefault="00F53CD2" w:rsidP="00A42F15">
      <w:pPr>
        <w:rPr>
          <w:b/>
          <w:sz w:val="20"/>
          <w:szCs w:val="20"/>
        </w:rPr>
      </w:pPr>
      <w:r w:rsidRPr="00045C30">
        <w:rPr>
          <w:b/>
          <w:szCs w:val="20"/>
        </w:rPr>
        <w:t xml:space="preserve">Objectifs </w:t>
      </w:r>
      <w:r w:rsidRPr="00045C30">
        <w:rPr>
          <w:b/>
          <w:szCs w:val="20"/>
        </w:rPr>
        <w:t>de cette CHAAP</w:t>
      </w:r>
      <w:r w:rsidRPr="00045C30">
        <w:rPr>
          <w:szCs w:val="20"/>
        </w:rPr>
        <w:t xml:space="preserve"> : </w:t>
      </w:r>
      <w:r>
        <w:rPr>
          <w:sz w:val="20"/>
          <w:szCs w:val="20"/>
        </w:rPr>
        <w:t>à préciser</w:t>
      </w:r>
    </w:p>
    <w:p w:rsidR="00045C30" w:rsidRDefault="00045C30" w:rsidP="00A42F15">
      <w:pPr>
        <w:rPr>
          <w:b/>
          <w:sz w:val="20"/>
          <w:szCs w:val="20"/>
        </w:rPr>
      </w:pPr>
    </w:p>
    <w:p w:rsidR="003A0A4F" w:rsidRPr="00E0383E" w:rsidRDefault="003A0A4F" w:rsidP="003A0A4F">
      <w:pPr>
        <w:shd w:val="clear" w:color="auto" w:fill="DEEAF6" w:themeFill="accent1" w:themeFillTint="33"/>
        <w:rPr>
          <w:b/>
          <w:color w:val="222A35" w:themeColor="text2" w:themeShade="80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22A35" w:themeColor="text2" w:themeShade="80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Conditions générales d’admission</w:t>
      </w:r>
    </w:p>
    <w:p w:rsidR="00F53CD2" w:rsidRPr="00F53CD2" w:rsidRDefault="00F53CD2" w:rsidP="00F53CD2">
      <w:pPr>
        <w:ind w:left="720"/>
        <w:rPr>
          <w:color w:val="FF0000"/>
          <w:sz w:val="20"/>
          <w:szCs w:val="20"/>
        </w:rPr>
      </w:pPr>
      <w:r w:rsidRPr="00F53CD2">
        <w:rPr>
          <w:color w:val="FF0000"/>
          <w:sz w:val="20"/>
          <w:szCs w:val="20"/>
        </w:rPr>
        <w:t>Exemples :</w:t>
      </w:r>
    </w:p>
    <w:p w:rsidR="00A42F15" w:rsidRPr="00832387" w:rsidRDefault="003A0A4F" w:rsidP="00A42F15">
      <w:pPr>
        <w:numPr>
          <w:ilvl w:val="0"/>
          <w:numId w:val="1"/>
        </w:numPr>
        <w:rPr>
          <w:sz w:val="20"/>
          <w:szCs w:val="20"/>
        </w:rPr>
      </w:pPr>
      <w:r w:rsidRPr="00832387">
        <w:rPr>
          <w:b/>
          <w:sz w:val="20"/>
          <w:szCs w:val="20"/>
        </w:rPr>
        <w:t>Garantir l’hétérogénéité du groupe classe</w:t>
      </w:r>
      <w:r w:rsidRPr="00832387">
        <w:rPr>
          <w:sz w:val="20"/>
          <w:szCs w:val="20"/>
        </w:rPr>
        <w:t xml:space="preserve"> : </w:t>
      </w:r>
      <w:r w:rsidR="00F53CD2">
        <w:rPr>
          <w:sz w:val="20"/>
          <w:szCs w:val="20"/>
        </w:rPr>
        <w:t>préciser</w:t>
      </w:r>
    </w:p>
    <w:p w:rsidR="00B06AC0" w:rsidRPr="00832387" w:rsidRDefault="00B06AC0" w:rsidP="00A42F15">
      <w:pPr>
        <w:numPr>
          <w:ilvl w:val="0"/>
          <w:numId w:val="1"/>
        </w:numPr>
        <w:rPr>
          <w:sz w:val="20"/>
          <w:szCs w:val="20"/>
        </w:rPr>
      </w:pPr>
      <w:r w:rsidRPr="00832387">
        <w:rPr>
          <w:b/>
          <w:sz w:val="20"/>
          <w:szCs w:val="20"/>
        </w:rPr>
        <w:t>Offrir un accès équitable à tous les élèves</w:t>
      </w:r>
      <w:r w:rsidRPr="00832387">
        <w:rPr>
          <w:sz w:val="20"/>
          <w:szCs w:val="20"/>
        </w:rPr>
        <w:t xml:space="preserve"> : </w:t>
      </w:r>
      <w:r w:rsidR="00F53CD2">
        <w:rPr>
          <w:sz w:val="20"/>
          <w:szCs w:val="20"/>
        </w:rPr>
        <w:t>préciser</w:t>
      </w:r>
    </w:p>
    <w:p w:rsidR="00B06AC0" w:rsidRDefault="003A0A4F" w:rsidP="00F53CD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32387">
        <w:rPr>
          <w:b/>
          <w:sz w:val="20"/>
          <w:szCs w:val="20"/>
        </w:rPr>
        <w:t>Favoriser le développement artistique et culturel au sein d’une ambition scolaire</w:t>
      </w:r>
      <w:r w:rsidRPr="00832387">
        <w:rPr>
          <w:sz w:val="20"/>
          <w:szCs w:val="20"/>
        </w:rPr>
        <w:t> :</w:t>
      </w:r>
      <w:r w:rsidR="00F53CD2">
        <w:rPr>
          <w:sz w:val="20"/>
          <w:szCs w:val="20"/>
        </w:rPr>
        <w:t xml:space="preserve"> préciser</w:t>
      </w:r>
    </w:p>
    <w:p w:rsidR="00F53CD2" w:rsidRPr="00F53CD2" w:rsidRDefault="00F53CD2" w:rsidP="00F53CD2">
      <w:pPr>
        <w:spacing w:after="0"/>
        <w:ind w:left="720"/>
        <w:rPr>
          <w:sz w:val="20"/>
          <w:szCs w:val="20"/>
        </w:rPr>
      </w:pPr>
    </w:p>
    <w:p w:rsidR="00F53CD2" w:rsidRDefault="00B06AC0" w:rsidP="00F53CD2">
      <w:pPr>
        <w:numPr>
          <w:ilvl w:val="0"/>
          <w:numId w:val="1"/>
        </w:numPr>
        <w:rPr>
          <w:sz w:val="20"/>
          <w:szCs w:val="20"/>
        </w:rPr>
      </w:pPr>
      <w:r w:rsidRPr="00832387">
        <w:rPr>
          <w:b/>
          <w:sz w:val="20"/>
          <w:szCs w:val="20"/>
        </w:rPr>
        <w:t>Valoriser tous les élèves</w:t>
      </w:r>
      <w:r w:rsidRPr="00832387">
        <w:rPr>
          <w:sz w:val="20"/>
          <w:szCs w:val="20"/>
        </w:rPr>
        <w:t xml:space="preserve"> : </w:t>
      </w:r>
      <w:r w:rsidR="00A42F15" w:rsidRPr="00832387">
        <w:rPr>
          <w:sz w:val="20"/>
          <w:szCs w:val="20"/>
        </w:rPr>
        <w:t xml:space="preserve">La </w:t>
      </w:r>
      <w:r w:rsidRPr="00832387">
        <w:rPr>
          <w:sz w:val="20"/>
          <w:szCs w:val="20"/>
        </w:rPr>
        <w:t xml:space="preserve">CHAAP Arts plastiques, l’un des maillons </w:t>
      </w:r>
      <w:r w:rsidR="00A42F15" w:rsidRPr="00832387">
        <w:rPr>
          <w:sz w:val="20"/>
          <w:szCs w:val="20"/>
        </w:rPr>
        <w:t>du PEAC de l’établissement, inscrit dans son volet culturel</w:t>
      </w:r>
      <w:r w:rsidRPr="00832387">
        <w:rPr>
          <w:sz w:val="20"/>
          <w:szCs w:val="20"/>
        </w:rPr>
        <w:t>, permet de valoriser les élèves, notamment lors de leur soutenance au DNB, par la présentation du PEAC.</w:t>
      </w:r>
      <w:r w:rsidR="00F53CD2">
        <w:rPr>
          <w:sz w:val="20"/>
          <w:szCs w:val="20"/>
        </w:rPr>
        <w:t xml:space="preserve"> Développez.</w:t>
      </w:r>
    </w:p>
    <w:p w:rsidR="00F53CD2" w:rsidRDefault="00F53CD2" w:rsidP="00F53CD2">
      <w:pPr>
        <w:pStyle w:val="Paragraphedeliste"/>
        <w:rPr>
          <w:sz w:val="20"/>
          <w:szCs w:val="20"/>
        </w:rPr>
      </w:pPr>
    </w:p>
    <w:p w:rsidR="00045C30" w:rsidRPr="00E0383E" w:rsidRDefault="00045C30" w:rsidP="00045C30">
      <w:pPr>
        <w:shd w:val="clear" w:color="auto" w:fill="DEEAF6" w:themeFill="accent1" w:themeFillTint="33"/>
        <w:rPr>
          <w:b/>
          <w:color w:val="222A35" w:themeColor="text2" w:themeShade="80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22A35" w:themeColor="text2" w:themeShade="80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PROGRAMMATION PARTENARIALE et CALENDAIRE</w:t>
      </w:r>
    </w:p>
    <w:p w:rsidR="00045C30" w:rsidRPr="00045C30" w:rsidRDefault="00045C30" w:rsidP="00045C30">
      <w:pPr>
        <w:rPr>
          <w:b/>
          <w:szCs w:val="20"/>
        </w:rPr>
      </w:pPr>
      <w:r w:rsidRPr="00045C30">
        <w:rPr>
          <w:b/>
          <w:szCs w:val="20"/>
        </w:rPr>
        <w:t>Partenariats :</w:t>
      </w:r>
    </w:p>
    <w:p w:rsidR="00045C30" w:rsidRPr="00B0097B" w:rsidRDefault="00045C30" w:rsidP="00045C30">
      <w:pPr>
        <w:rPr>
          <w:sz w:val="20"/>
          <w:szCs w:val="20"/>
        </w:rPr>
      </w:pPr>
      <w:r w:rsidRPr="00B0097B">
        <w:rPr>
          <w:sz w:val="20"/>
          <w:szCs w:val="20"/>
        </w:rPr>
        <w:t>Afin de favoriser l’ouverture culturelle</w:t>
      </w:r>
      <w:r>
        <w:rPr>
          <w:sz w:val="20"/>
          <w:szCs w:val="20"/>
        </w:rPr>
        <w:t>,</w:t>
      </w:r>
      <w:r w:rsidRPr="00B0097B">
        <w:rPr>
          <w:sz w:val="20"/>
          <w:szCs w:val="20"/>
        </w:rPr>
        <w:t xml:space="preserve"> en liaison avec la DAAC et </w:t>
      </w:r>
      <w:r>
        <w:rPr>
          <w:sz w:val="20"/>
          <w:szCs w:val="20"/>
        </w:rPr>
        <w:t>la DRAC, tout en privilégiant de</w:t>
      </w:r>
      <w:r w:rsidRPr="00B0097B">
        <w:rPr>
          <w:sz w:val="20"/>
          <w:szCs w:val="20"/>
        </w:rPr>
        <w:t xml:space="preserve"> travailler avec les partenaires locaux, départementaux et régionaux, différe</w:t>
      </w:r>
      <w:r>
        <w:rPr>
          <w:sz w:val="20"/>
          <w:szCs w:val="20"/>
        </w:rPr>
        <w:t xml:space="preserve">nts partenariats sont envisagés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1"/>
        <w:gridCol w:w="2649"/>
        <w:gridCol w:w="2647"/>
        <w:gridCol w:w="2659"/>
      </w:tblGrid>
      <w:tr w:rsidR="00045C30" w:rsidRPr="00B0097B" w:rsidTr="00230173">
        <w:trPr>
          <w:trHeight w:val="240"/>
        </w:trPr>
        <w:tc>
          <w:tcPr>
            <w:tcW w:w="2501" w:type="dxa"/>
            <w:shd w:val="clear" w:color="auto" w:fill="9CC2E5" w:themeFill="accent1" w:themeFillTint="99"/>
          </w:tcPr>
          <w:p w:rsidR="00045C30" w:rsidRPr="00323287" w:rsidRDefault="00045C30" w:rsidP="00230173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2649" w:type="dxa"/>
            <w:shd w:val="clear" w:color="auto" w:fill="9CC2E5" w:themeFill="accent1" w:themeFillTint="99"/>
          </w:tcPr>
          <w:p w:rsidR="00045C30" w:rsidRPr="00323287" w:rsidRDefault="00045C30" w:rsidP="00230173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2647" w:type="dxa"/>
            <w:shd w:val="clear" w:color="auto" w:fill="9CC2E5" w:themeFill="accent1" w:themeFillTint="99"/>
          </w:tcPr>
          <w:p w:rsidR="00045C30" w:rsidRPr="00323287" w:rsidRDefault="00045C30" w:rsidP="00230173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2659" w:type="dxa"/>
            <w:shd w:val="clear" w:color="auto" w:fill="9CC2E5" w:themeFill="accent1" w:themeFillTint="99"/>
          </w:tcPr>
          <w:p w:rsidR="00045C30" w:rsidRPr="00323287" w:rsidRDefault="00045C30" w:rsidP="00230173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</w:tr>
      <w:tr w:rsidR="00045C30" w:rsidRPr="00B0097B" w:rsidTr="00230173">
        <w:trPr>
          <w:trHeight w:val="240"/>
        </w:trPr>
        <w:tc>
          <w:tcPr>
            <w:tcW w:w="2501" w:type="dxa"/>
            <w:shd w:val="clear" w:color="auto" w:fill="DEEAF6" w:themeFill="accent1" w:themeFillTint="33"/>
          </w:tcPr>
          <w:p w:rsidR="00045C30" w:rsidRPr="00E516D0" w:rsidRDefault="00045C30" w:rsidP="00230173">
            <w:pPr>
              <w:jc w:val="center"/>
              <w:rPr>
                <w:b/>
                <w:color w:val="222A35" w:themeColor="text2" w:themeShade="80"/>
                <w:sz w:val="24"/>
                <w:szCs w:val="20"/>
              </w:rPr>
            </w:pPr>
            <w:r>
              <w:rPr>
                <w:b/>
                <w:color w:val="222A35" w:themeColor="text2" w:themeShade="80"/>
                <w:sz w:val="24"/>
                <w:szCs w:val="20"/>
              </w:rPr>
              <w:t>niveau</w:t>
            </w:r>
          </w:p>
        </w:tc>
        <w:tc>
          <w:tcPr>
            <w:tcW w:w="2649" w:type="dxa"/>
            <w:shd w:val="clear" w:color="auto" w:fill="DEEAF6" w:themeFill="accent1" w:themeFillTint="33"/>
          </w:tcPr>
          <w:p w:rsidR="00045C30" w:rsidRPr="00E516D0" w:rsidRDefault="00045C30" w:rsidP="00230173">
            <w:pPr>
              <w:spacing w:after="160"/>
              <w:jc w:val="center"/>
              <w:rPr>
                <w:b/>
                <w:color w:val="222A35" w:themeColor="text2" w:themeShade="80"/>
                <w:sz w:val="24"/>
                <w:szCs w:val="20"/>
              </w:rPr>
            </w:pPr>
            <w:r>
              <w:rPr>
                <w:b/>
                <w:color w:val="222A35" w:themeColor="text2" w:themeShade="80"/>
                <w:sz w:val="24"/>
                <w:szCs w:val="20"/>
              </w:rPr>
              <w:t>niveau</w:t>
            </w:r>
          </w:p>
        </w:tc>
        <w:tc>
          <w:tcPr>
            <w:tcW w:w="2647" w:type="dxa"/>
            <w:shd w:val="clear" w:color="auto" w:fill="DEEAF6" w:themeFill="accent1" w:themeFillTint="33"/>
          </w:tcPr>
          <w:p w:rsidR="00045C30" w:rsidRPr="00E516D0" w:rsidRDefault="00045C30" w:rsidP="00230173">
            <w:pPr>
              <w:spacing w:after="160"/>
              <w:jc w:val="center"/>
              <w:rPr>
                <w:b/>
                <w:color w:val="222A35" w:themeColor="text2" w:themeShade="80"/>
                <w:sz w:val="24"/>
                <w:szCs w:val="20"/>
              </w:rPr>
            </w:pPr>
            <w:r>
              <w:rPr>
                <w:b/>
                <w:color w:val="222A35" w:themeColor="text2" w:themeShade="80"/>
                <w:sz w:val="24"/>
                <w:szCs w:val="20"/>
              </w:rPr>
              <w:t>niveau</w:t>
            </w:r>
          </w:p>
        </w:tc>
        <w:tc>
          <w:tcPr>
            <w:tcW w:w="2659" w:type="dxa"/>
            <w:shd w:val="clear" w:color="auto" w:fill="DEEAF6" w:themeFill="accent1" w:themeFillTint="33"/>
          </w:tcPr>
          <w:p w:rsidR="00045C30" w:rsidRPr="00E516D0" w:rsidRDefault="00045C30" w:rsidP="00230173">
            <w:pPr>
              <w:spacing w:after="160"/>
              <w:jc w:val="center"/>
              <w:rPr>
                <w:b/>
                <w:color w:val="222A35" w:themeColor="text2" w:themeShade="80"/>
                <w:sz w:val="24"/>
                <w:szCs w:val="20"/>
              </w:rPr>
            </w:pPr>
            <w:r>
              <w:rPr>
                <w:b/>
                <w:color w:val="222A35" w:themeColor="text2" w:themeShade="80"/>
                <w:sz w:val="24"/>
                <w:szCs w:val="20"/>
              </w:rPr>
              <w:t>niveau</w:t>
            </w:r>
          </w:p>
        </w:tc>
      </w:tr>
      <w:tr w:rsidR="00045C30" w:rsidRPr="00B0097B" w:rsidTr="00230173">
        <w:tc>
          <w:tcPr>
            <w:tcW w:w="2501" w:type="dxa"/>
            <w:shd w:val="clear" w:color="auto" w:fill="FFFFFF" w:themeFill="background1"/>
          </w:tcPr>
          <w:p w:rsidR="00045C30" w:rsidRPr="00B0097B" w:rsidRDefault="00045C30" w:rsidP="00230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FFFFFF" w:themeFill="background1"/>
          </w:tcPr>
          <w:p w:rsidR="00045C30" w:rsidRPr="00B0097B" w:rsidRDefault="00045C30" w:rsidP="0023017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FFFFFF" w:themeFill="background1"/>
          </w:tcPr>
          <w:p w:rsidR="00045C30" w:rsidRPr="00B0097B" w:rsidRDefault="00045C30" w:rsidP="0023017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045C30" w:rsidRPr="001F26E4" w:rsidRDefault="00045C30" w:rsidP="00230173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45C30" w:rsidRPr="00B0097B" w:rsidTr="00230173">
        <w:tc>
          <w:tcPr>
            <w:tcW w:w="2501" w:type="dxa"/>
            <w:shd w:val="clear" w:color="auto" w:fill="FFFFFF" w:themeFill="background1"/>
          </w:tcPr>
          <w:p w:rsidR="00045C30" w:rsidRPr="00F53CD2" w:rsidRDefault="00045C30" w:rsidP="00230173">
            <w:pPr>
              <w:jc w:val="center"/>
              <w:rPr>
                <w:i/>
                <w:sz w:val="14"/>
                <w:szCs w:val="20"/>
              </w:rPr>
            </w:pPr>
            <w:r w:rsidRPr="00F53CD2">
              <w:rPr>
                <w:i/>
                <w:sz w:val="14"/>
                <w:szCs w:val="20"/>
              </w:rPr>
              <w:t>Lien</w:t>
            </w:r>
          </w:p>
        </w:tc>
        <w:tc>
          <w:tcPr>
            <w:tcW w:w="2649" w:type="dxa"/>
            <w:shd w:val="clear" w:color="auto" w:fill="FFFFFF" w:themeFill="background1"/>
          </w:tcPr>
          <w:p w:rsidR="00045C30" w:rsidRPr="00B64105" w:rsidRDefault="00045C30" w:rsidP="00230173">
            <w:pPr>
              <w:spacing w:after="160" w:line="259" w:lineRule="auto"/>
              <w:jc w:val="center"/>
              <w:rPr>
                <w:sz w:val="14"/>
                <w:szCs w:val="20"/>
              </w:rPr>
            </w:pPr>
            <w:r w:rsidRPr="00F53CD2">
              <w:rPr>
                <w:i/>
                <w:sz w:val="14"/>
                <w:szCs w:val="20"/>
              </w:rPr>
              <w:t>Lien</w:t>
            </w:r>
          </w:p>
        </w:tc>
        <w:tc>
          <w:tcPr>
            <w:tcW w:w="2647" w:type="dxa"/>
            <w:shd w:val="clear" w:color="auto" w:fill="FFFFFF" w:themeFill="background1"/>
          </w:tcPr>
          <w:p w:rsidR="00045C30" w:rsidRPr="00B64105" w:rsidRDefault="00045C30" w:rsidP="00230173">
            <w:pPr>
              <w:spacing w:after="160" w:line="259" w:lineRule="auto"/>
              <w:jc w:val="center"/>
              <w:rPr>
                <w:sz w:val="14"/>
                <w:szCs w:val="20"/>
              </w:rPr>
            </w:pPr>
            <w:r w:rsidRPr="00F53CD2">
              <w:rPr>
                <w:i/>
                <w:sz w:val="14"/>
                <w:szCs w:val="20"/>
              </w:rPr>
              <w:t>Lien</w:t>
            </w:r>
          </w:p>
        </w:tc>
        <w:tc>
          <w:tcPr>
            <w:tcW w:w="2659" w:type="dxa"/>
            <w:shd w:val="clear" w:color="auto" w:fill="FFFFFF" w:themeFill="background1"/>
          </w:tcPr>
          <w:p w:rsidR="00045C30" w:rsidRPr="00B64105" w:rsidRDefault="00045C30" w:rsidP="00230173">
            <w:pPr>
              <w:spacing w:after="160" w:line="259" w:lineRule="auto"/>
              <w:jc w:val="center"/>
              <w:rPr>
                <w:sz w:val="14"/>
                <w:szCs w:val="20"/>
              </w:rPr>
            </w:pPr>
            <w:r w:rsidRPr="00F53CD2">
              <w:rPr>
                <w:i/>
                <w:sz w:val="14"/>
                <w:szCs w:val="20"/>
              </w:rPr>
              <w:t>Lien</w:t>
            </w:r>
          </w:p>
        </w:tc>
      </w:tr>
    </w:tbl>
    <w:p w:rsidR="00045C30" w:rsidRDefault="00045C30" w:rsidP="00045C30">
      <w:pPr>
        <w:rPr>
          <w:i/>
          <w:color w:val="FF0000"/>
          <w:sz w:val="20"/>
        </w:rPr>
      </w:pPr>
    </w:p>
    <w:p w:rsidR="00045C30" w:rsidRPr="00F53CD2" w:rsidRDefault="00045C30" w:rsidP="00045C30">
      <w:pPr>
        <w:rPr>
          <w:i/>
          <w:color w:val="FF0000"/>
          <w:sz w:val="20"/>
        </w:rPr>
      </w:pPr>
      <w:r w:rsidRPr="00F53CD2">
        <w:rPr>
          <w:i/>
          <w:color w:val="FF0000"/>
          <w:sz w:val="20"/>
        </w:rPr>
        <w:t>Convention(s) partenariale(s) à établir lors de la validation du projet.</w:t>
      </w:r>
    </w:p>
    <w:p w:rsidR="00045C30" w:rsidRPr="00045C30" w:rsidRDefault="00045C30" w:rsidP="00045C30">
      <w:pPr>
        <w:rPr>
          <w:b/>
          <w:szCs w:val="20"/>
        </w:rPr>
      </w:pPr>
      <w:bookmarkStart w:id="1" w:name="_GoBack"/>
      <w:bookmarkEnd w:id="1"/>
      <w:r>
        <w:rPr>
          <w:b/>
          <w:szCs w:val="20"/>
        </w:rPr>
        <w:t>Planification d’o</w:t>
      </w:r>
      <w:r w:rsidRPr="00045C30">
        <w:rPr>
          <w:b/>
          <w:szCs w:val="20"/>
        </w:rPr>
        <w:t>uverture :</w:t>
      </w:r>
    </w:p>
    <w:p w:rsidR="00045C30" w:rsidRPr="00B0097B" w:rsidRDefault="00045C30" w:rsidP="00045C30">
      <w:pPr>
        <w:rPr>
          <w:sz w:val="20"/>
          <w:szCs w:val="20"/>
        </w:rPr>
      </w:pPr>
      <w:r>
        <w:rPr>
          <w:sz w:val="20"/>
          <w:szCs w:val="20"/>
        </w:rPr>
        <w:t xml:space="preserve">Expliciter le calendrier/la progression prévisionnel(le) </w:t>
      </w:r>
      <w:r w:rsidRPr="00B0097B">
        <w:rPr>
          <w:sz w:val="20"/>
          <w:szCs w:val="20"/>
        </w:rPr>
        <w:t>: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405"/>
        <w:gridCol w:w="1985"/>
        <w:gridCol w:w="2126"/>
        <w:gridCol w:w="1843"/>
        <w:gridCol w:w="2126"/>
      </w:tblGrid>
      <w:tr w:rsidR="00045C30" w:rsidRPr="00B0097B" w:rsidTr="00230173">
        <w:trPr>
          <w:trHeight w:val="239"/>
        </w:trPr>
        <w:tc>
          <w:tcPr>
            <w:tcW w:w="2405" w:type="dxa"/>
            <w:shd w:val="clear" w:color="auto" w:fill="9CC2E5" w:themeFill="accent1" w:themeFillTint="99"/>
          </w:tcPr>
          <w:p w:rsidR="00045C30" w:rsidRPr="00323287" w:rsidRDefault="00045C30" w:rsidP="00230173">
            <w:pPr>
              <w:spacing w:line="259" w:lineRule="auto"/>
              <w:jc w:val="right"/>
              <w:rPr>
                <w:b/>
                <w:sz w:val="20"/>
                <w:szCs w:val="20"/>
              </w:rPr>
            </w:pPr>
            <w:r w:rsidRPr="00323287">
              <w:rPr>
                <w:b/>
                <w:sz w:val="20"/>
                <w:szCs w:val="20"/>
              </w:rPr>
              <w:t>Année scolaire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045C30" w:rsidRPr="00323287" w:rsidRDefault="00045C30" w:rsidP="00230173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045C30" w:rsidRPr="00323287" w:rsidRDefault="00045C30" w:rsidP="00230173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045C30" w:rsidRPr="00323287" w:rsidRDefault="00045C30" w:rsidP="00230173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045C30" w:rsidRPr="00323287" w:rsidRDefault="00045C30" w:rsidP="00230173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45C30" w:rsidRPr="00B0097B" w:rsidTr="00230173">
        <w:tc>
          <w:tcPr>
            <w:tcW w:w="2405" w:type="dxa"/>
            <w:shd w:val="clear" w:color="auto" w:fill="FFFFFF" w:themeFill="background1"/>
          </w:tcPr>
          <w:p w:rsidR="00045C30" w:rsidRPr="00B0097B" w:rsidRDefault="00045C30" w:rsidP="00230173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Niveau/classe</w:t>
            </w:r>
          </w:p>
        </w:tc>
        <w:tc>
          <w:tcPr>
            <w:tcW w:w="1985" w:type="dxa"/>
            <w:shd w:val="clear" w:color="auto" w:fill="auto"/>
          </w:tcPr>
          <w:p w:rsidR="00045C30" w:rsidRPr="00323287" w:rsidRDefault="00045C30" w:rsidP="0023017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45C30" w:rsidRPr="00323287" w:rsidRDefault="00045C30" w:rsidP="0023017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45C30" w:rsidRPr="00323287" w:rsidRDefault="00045C30" w:rsidP="0023017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45C30" w:rsidRPr="00323287" w:rsidRDefault="00045C30" w:rsidP="0023017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45C30" w:rsidRPr="00B0097B" w:rsidTr="00230173">
        <w:tc>
          <w:tcPr>
            <w:tcW w:w="2405" w:type="dxa"/>
            <w:shd w:val="clear" w:color="auto" w:fill="FFFFFF" w:themeFill="background1"/>
          </w:tcPr>
          <w:p w:rsidR="00045C30" w:rsidRPr="00B0097B" w:rsidRDefault="00045C30" w:rsidP="00230173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Niveau/classe</w:t>
            </w:r>
          </w:p>
        </w:tc>
        <w:tc>
          <w:tcPr>
            <w:tcW w:w="1985" w:type="dxa"/>
            <w:shd w:val="clear" w:color="auto" w:fill="auto"/>
          </w:tcPr>
          <w:p w:rsidR="00045C30" w:rsidRPr="00323287" w:rsidRDefault="00045C30" w:rsidP="0023017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45C30" w:rsidRPr="00323287" w:rsidRDefault="00045C30" w:rsidP="0023017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45C30" w:rsidRPr="00323287" w:rsidRDefault="00045C30" w:rsidP="0023017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45C30" w:rsidRPr="00323287" w:rsidRDefault="00045C30" w:rsidP="0023017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45C30" w:rsidRPr="00B0097B" w:rsidTr="00230173">
        <w:tc>
          <w:tcPr>
            <w:tcW w:w="2405" w:type="dxa"/>
            <w:shd w:val="clear" w:color="auto" w:fill="FFFFFF" w:themeFill="background1"/>
          </w:tcPr>
          <w:p w:rsidR="00045C30" w:rsidRPr="00323287" w:rsidRDefault="00045C30" w:rsidP="00230173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Niveau/classe</w:t>
            </w:r>
          </w:p>
        </w:tc>
        <w:tc>
          <w:tcPr>
            <w:tcW w:w="1985" w:type="dxa"/>
            <w:shd w:val="clear" w:color="auto" w:fill="auto"/>
          </w:tcPr>
          <w:p w:rsidR="00045C30" w:rsidRPr="00323287" w:rsidRDefault="00045C30" w:rsidP="0023017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45C30" w:rsidRPr="00323287" w:rsidRDefault="00045C30" w:rsidP="0023017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45C30" w:rsidRPr="00323287" w:rsidRDefault="00045C30" w:rsidP="0023017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45C30" w:rsidRPr="00323287" w:rsidRDefault="00045C30" w:rsidP="0023017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45C30" w:rsidRPr="00B0097B" w:rsidTr="00230173">
        <w:tc>
          <w:tcPr>
            <w:tcW w:w="2405" w:type="dxa"/>
            <w:shd w:val="clear" w:color="auto" w:fill="FFFFFF" w:themeFill="background1"/>
          </w:tcPr>
          <w:p w:rsidR="00045C30" w:rsidRPr="00323287" w:rsidRDefault="00045C30" w:rsidP="00230173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Niveau/classe</w:t>
            </w:r>
          </w:p>
        </w:tc>
        <w:tc>
          <w:tcPr>
            <w:tcW w:w="1985" w:type="dxa"/>
            <w:shd w:val="clear" w:color="auto" w:fill="auto"/>
          </w:tcPr>
          <w:p w:rsidR="00045C30" w:rsidRPr="00323287" w:rsidRDefault="00045C30" w:rsidP="0023017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45C30" w:rsidRPr="00323287" w:rsidRDefault="00045C30" w:rsidP="0023017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45C30" w:rsidRPr="00323287" w:rsidRDefault="00045C30" w:rsidP="0023017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45C30" w:rsidRPr="00323287" w:rsidRDefault="00045C30" w:rsidP="0023017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45C30" w:rsidRDefault="00045C30" w:rsidP="00045C30">
      <w:pPr>
        <w:rPr>
          <w:b/>
        </w:rPr>
      </w:pPr>
    </w:p>
    <w:p w:rsidR="00045C30" w:rsidRPr="00045C30" w:rsidRDefault="00045C30" w:rsidP="00045C30">
      <w:pPr>
        <w:rPr>
          <w:b/>
          <w:i/>
          <w:color w:val="FF0000"/>
          <w:sz w:val="20"/>
          <w:szCs w:val="20"/>
        </w:rPr>
      </w:pPr>
      <w:r w:rsidRPr="00045C30">
        <w:rPr>
          <w:i/>
          <w:color w:val="FF0000"/>
          <w:sz w:val="20"/>
          <w:szCs w:val="20"/>
        </w:rPr>
        <w:t>En annexe :</w:t>
      </w:r>
      <w:r w:rsidRPr="00045C30">
        <w:rPr>
          <w:b/>
          <w:i/>
          <w:color w:val="FF0000"/>
          <w:sz w:val="20"/>
          <w:szCs w:val="20"/>
        </w:rPr>
        <w:t xml:space="preserve"> </w:t>
      </w:r>
      <w:r>
        <w:rPr>
          <w:b/>
          <w:i/>
          <w:color w:val="FF0000"/>
          <w:sz w:val="20"/>
          <w:szCs w:val="20"/>
        </w:rPr>
        <w:t>Fournir l</w:t>
      </w:r>
      <w:r w:rsidRPr="00045C30">
        <w:rPr>
          <w:b/>
          <w:i/>
          <w:color w:val="FF0000"/>
          <w:sz w:val="20"/>
          <w:szCs w:val="20"/>
        </w:rPr>
        <w:t>e budget prévisionnel.</w:t>
      </w:r>
    </w:p>
    <w:p w:rsidR="00045C30" w:rsidRDefault="00045C30" w:rsidP="00045C30">
      <w:pPr>
        <w:ind w:left="720"/>
        <w:rPr>
          <w:sz w:val="20"/>
          <w:szCs w:val="20"/>
        </w:rPr>
      </w:pPr>
    </w:p>
    <w:p w:rsidR="00045C30" w:rsidRPr="00832387" w:rsidRDefault="00045C30" w:rsidP="00045C30">
      <w:pPr>
        <w:shd w:val="clear" w:color="auto" w:fill="DEEAF6" w:themeFill="accent1" w:themeFillTint="33"/>
        <w:rPr>
          <w:b/>
          <w:color w:val="222A35" w:themeColor="text2" w:themeShade="80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22A35" w:themeColor="text2" w:themeShade="80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Restitution / Modalité de présentation</w:t>
      </w:r>
    </w:p>
    <w:p w:rsidR="00B64105" w:rsidRDefault="00045C30" w:rsidP="00045C30">
      <w:pPr>
        <w:rPr>
          <w:sz w:val="20"/>
          <w:szCs w:val="20"/>
        </w:rPr>
      </w:pPr>
      <w:r>
        <w:rPr>
          <w:sz w:val="20"/>
          <w:szCs w:val="20"/>
        </w:rPr>
        <w:t>A préciser.</w:t>
      </w:r>
    </w:p>
    <w:p w:rsidR="00045C30" w:rsidRDefault="00045C30" w:rsidP="00045C30">
      <w:pPr>
        <w:rPr>
          <w:sz w:val="20"/>
          <w:szCs w:val="20"/>
        </w:rPr>
      </w:pPr>
    </w:p>
    <w:p w:rsidR="00DA14C2" w:rsidRPr="00832387" w:rsidRDefault="00DA14C2" w:rsidP="00832387">
      <w:pPr>
        <w:shd w:val="clear" w:color="auto" w:fill="DEEAF6" w:themeFill="accent1" w:themeFillTint="33"/>
        <w:rPr>
          <w:b/>
          <w:color w:val="222A35" w:themeColor="text2" w:themeShade="80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2387">
        <w:rPr>
          <w:b/>
          <w:color w:val="222A35" w:themeColor="text2" w:themeShade="80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 prédispositions</w:t>
      </w:r>
      <w:r w:rsidR="00045C30">
        <w:rPr>
          <w:b/>
          <w:color w:val="222A35" w:themeColor="text2" w:themeShade="80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/ Equipe pédagogique</w:t>
      </w:r>
    </w:p>
    <w:p w:rsidR="00045C30" w:rsidRDefault="00045C30" w:rsidP="00A42F15">
      <w:pPr>
        <w:rPr>
          <w:b/>
          <w:sz w:val="20"/>
          <w:szCs w:val="20"/>
        </w:rPr>
      </w:pPr>
    </w:p>
    <w:p w:rsidR="00A42F15" w:rsidRPr="00832387" w:rsidRDefault="00832387" w:rsidP="00A42F15">
      <w:pPr>
        <w:rPr>
          <w:b/>
          <w:sz w:val="20"/>
          <w:szCs w:val="20"/>
        </w:rPr>
      </w:pPr>
      <w:r>
        <w:rPr>
          <w:b/>
          <w:sz w:val="20"/>
          <w:szCs w:val="20"/>
        </w:rPr>
        <w:t>Exemples d’</w:t>
      </w:r>
      <w:r w:rsidR="00A42F15" w:rsidRPr="00832387">
        <w:rPr>
          <w:b/>
          <w:sz w:val="20"/>
          <w:szCs w:val="20"/>
        </w:rPr>
        <w:t>expériences partenariales de projets pluridisciplinaires</w:t>
      </w:r>
      <w:r w:rsidR="00DA14C2" w:rsidRPr="00832387">
        <w:rPr>
          <w:b/>
          <w:sz w:val="20"/>
          <w:szCs w:val="20"/>
        </w:rPr>
        <w:t xml:space="preserve"> </w:t>
      </w:r>
      <w:r w:rsidR="00A42F15" w:rsidRPr="00832387">
        <w:rPr>
          <w:b/>
          <w:sz w:val="20"/>
          <w:szCs w:val="20"/>
        </w:rPr>
        <w:t>fédérées</w:t>
      </w:r>
      <w:r>
        <w:rPr>
          <w:b/>
          <w:sz w:val="20"/>
          <w:szCs w:val="20"/>
        </w:rPr>
        <w:t>,</w:t>
      </w:r>
      <w:r w:rsidR="00A42F15" w:rsidRPr="00832387">
        <w:rPr>
          <w:b/>
          <w:sz w:val="20"/>
          <w:szCs w:val="20"/>
        </w:rPr>
        <w:t xml:space="preserve"> par les arts plastiques</w:t>
      </w:r>
      <w:r>
        <w:rPr>
          <w:b/>
          <w:sz w:val="20"/>
          <w:szCs w:val="20"/>
        </w:rPr>
        <w:t>,</w:t>
      </w:r>
      <w:r w:rsidR="00A42F15" w:rsidRPr="00832387">
        <w:rPr>
          <w:b/>
          <w:sz w:val="20"/>
          <w:szCs w:val="20"/>
        </w:rPr>
        <w:t xml:space="preserve"> a</w:t>
      </w:r>
      <w:r w:rsidR="00DA14C2" w:rsidRPr="00832387">
        <w:rPr>
          <w:b/>
          <w:sz w:val="20"/>
          <w:szCs w:val="20"/>
        </w:rPr>
        <w:t xml:space="preserve">u </w:t>
      </w:r>
      <w:r w:rsidR="00F53CD2">
        <w:rPr>
          <w:b/>
          <w:sz w:val="20"/>
          <w:szCs w:val="20"/>
        </w:rPr>
        <w:t>sein de l’établissement</w:t>
      </w:r>
      <w:r w:rsidR="00DA14C2" w:rsidRPr="00832387">
        <w:rPr>
          <w:b/>
          <w:sz w:val="20"/>
          <w:szCs w:val="20"/>
        </w:rPr>
        <w:t> :</w:t>
      </w:r>
    </w:p>
    <w:p w:rsidR="00F53CD2" w:rsidRDefault="00045C30" w:rsidP="00A42F15">
      <w:pPr>
        <w:rPr>
          <w:sz w:val="20"/>
          <w:szCs w:val="20"/>
        </w:rPr>
      </w:pPr>
      <w:r>
        <w:rPr>
          <w:sz w:val="20"/>
          <w:szCs w:val="20"/>
        </w:rPr>
        <w:t>Exemples marquant sur plusieurs années à développer</w:t>
      </w:r>
      <w:proofErr w:type="gramStart"/>
      <w:r>
        <w:rPr>
          <w:sz w:val="20"/>
          <w:szCs w:val="20"/>
        </w:rPr>
        <w:t>.</w:t>
      </w:r>
      <w:r w:rsidR="00F53CD2">
        <w:rPr>
          <w:sz w:val="20"/>
          <w:szCs w:val="20"/>
        </w:rPr>
        <w:t>.</w:t>
      </w:r>
      <w:proofErr w:type="gramEnd"/>
    </w:p>
    <w:p w:rsidR="00045C30" w:rsidRDefault="00045C30" w:rsidP="00A42F15">
      <w:pPr>
        <w:rPr>
          <w:b/>
          <w:sz w:val="20"/>
          <w:szCs w:val="20"/>
        </w:rPr>
      </w:pPr>
    </w:p>
    <w:p w:rsidR="00A42F15" w:rsidRPr="00B64105" w:rsidRDefault="00A42F15" w:rsidP="00A42F15">
      <w:pPr>
        <w:rPr>
          <w:b/>
          <w:sz w:val="20"/>
          <w:szCs w:val="20"/>
        </w:rPr>
      </w:pPr>
      <w:r w:rsidRPr="00B64105">
        <w:rPr>
          <w:b/>
          <w:sz w:val="20"/>
          <w:szCs w:val="20"/>
        </w:rPr>
        <w:t>Equipe pédagogique de l’établissement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4238"/>
        <w:gridCol w:w="3246"/>
      </w:tblGrid>
      <w:tr w:rsidR="00F53CD2" w:rsidTr="00F53CD2">
        <w:tc>
          <w:tcPr>
            <w:tcW w:w="2977" w:type="dxa"/>
          </w:tcPr>
          <w:p w:rsidR="00F53CD2" w:rsidRPr="00F53CD2" w:rsidRDefault="00F53CD2" w:rsidP="00F53CD2">
            <w:pPr>
              <w:rPr>
                <w:sz w:val="20"/>
                <w:szCs w:val="20"/>
              </w:rPr>
            </w:pPr>
            <w:r w:rsidRPr="00F53CD2">
              <w:rPr>
                <w:sz w:val="20"/>
                <w:szCs w:val="20"/>
              </w:rPr>
              <w:t>Professeur référent-pilote :</w:t>
            </w:r>
          </w:p>
        </w:tc>
        <w:tc>
          <w:tcPr>
            <w:tcW w:w="4238" w:type="dxa"/>
          </w:tcPr>
          <w:p w:rsidR="00F53CD2" w:rsidRPr="00F53CD2" w:rsidRDefault="00F53CD2" w:rsidP="00F53CD2">
            <w:pPr>
              <w:rPr>
                <w:sz w:val="20"/>
                <w:szCs w:val="20"/>
              </w:rPr>
            </w:pPr>
            <w:r w:rsidRPr="00F53CD2">
              <w:rPr>
                <w:sz w:val="20"/>
                <w:szCs w:val="20"/>
              </w:rPr>
              <w:t>NOM/Prénom</w:t>
            </w:r>
          </w:p>
        </w:tc>
        <w:tc>
          <w:tcPr>
            <w:tcW w:w="3246" w:type="dxa"/>
          </w:tcPr>
          <w:p w:rsidR="00F53CD2" w:rsidRPr="00F53CD2" w:rsidRDefault="00F53CD2" w:rsidP="00F53CD2">
            <w:pPr>
              <w:rPr>
                <w:sz w:val="20"/>
                <w:szCs w:val="20"/>
              </w:rPr>
            </w:pPr>
            <w:r w:rsidRPr="00F53CD2">
              <w:rPr>
                <w:sz w:val="20"/>
                <w:szCs w:val="20"/>
              </w:rPr>
              <w:t>Discipline</w:t>
            </w:r>
          </w:p>
        </w:tc>
      </w:tr>
      <w:tr w:rsidR="00F53CD2" w:rsidTr="00F53CD2">
        <w:tc>
          <w:tcPr>
            <w:tcW w:w="2977" w:type="dxa"/>
          </w:tcPr>
          <w:p w:rsidR="00F53CD2" w:rsidRPr="00F53CD2" w:rsidRDefault="00F53CD2" w:rsidP="00F53CD2">
            <w:pPr>
              <w:rPr>
                <w:sz w:val="20"/>
                <w:szCs w:val="20"/>
              </w:rPr>
            </w:pPr>
            <w:r w:rsidRPr="00F53CD2">
              <w:rPr>
                <w:sz w:val="20"/>
                <w:szCs w:val="20"/>
              </w:rPr>
              <w:t>Autres professeurs :</w:t>
            </w:r>
          </w:p>
        </w:tc>
        <w:tc>
          <w:tcPr>
            <w:tcW w:w="4238" w:type="dxa"/>
          </w:tcPr>
          <w:p w:rsidR="00F53CD2" w:rsidRPr="00F53CD2" w:rsidRDefault="00F53CD2" w:rsidP="00F53CD2">
            <w:pPr>
              <w:rPr>
                <w:sz w:val="20"/>
                <w:szCs w:val="20"/>
              </w:rPr>
            </w:pPr>
            <w:r w:rsidRPr="00F53CD2">
              <w:rPr>
                <w:sz w:val="20"/>
                <w:szCs w:val="20"/>
              </w:rPr>
              <w:t>NOM/Prénom</w:t>
            </w:r>
          </w:p>
        </w:tc>
        <w:tc>
          <w:tcPr>
            <w:tcW w:w="3246" w:type="dxa"/>
          </w:tcPr>
          <w:p w:rsidR="00F53CD2" w:rsidRPr="00F53CD2" w:rsidRDefault="00F53CD2" w:rsidP="00F53CD2">
            <w:pPr>
              <w:rPr>
                <w:sz w:val="20"/>
                <w:szCs w:val="20"/>
              </w:rPr>
            </w:pPr>
            <w:r w:rsidRPr="00F53CD2">
              <w:rPr>
                <w:sz w:val="20"/>
                <w:szCs w:val="20"/>
              </w:rPr>
              <w:t>Discipline</w:t>
            </w:r>
          </w:p>
        </w:tc>
      </w:tr>
      <w:tr w:rsidR="00F53CD2" w:rsidTr="00F53CD2">
        <w:tc>
          <w:tcPr>
            <w:tcW w:w="2977" w:type="dxa"/>
          </w:tcPr>
          <w:p w:rsidR="00F53CD2" w:rsidRPr="00F53CD2" w:rsidRDefault="00F53CD2" w:rsidP="00F53CD2">
            <w:pPr>
              <w:rPr>
                <w:sz w:val="20"/>
                <w:szCs w:val="20"/>
              </w:rPr>
            </w:pPr>
          </w:p>
        </w:tc>
        <w:tc>
          <w:tcPr>
            <w:tcW w:w="4238" w:type="dxa"/>
          </w:tcPr>
          <w:p w:rsidR="00F53CD2" w:rsidRPr="00F53CD2" w:rsidRDefault="00F53CD2" w:rsidP="00F53CD2">
            <w:pPr>
              <w:rPr>
                <w:sz w:val="20"/>
                <w:szCs w:val="20"/>
              </w:rPr>
            </w:pPr>
            <w:r w:rsidRPr="00F53CD2">
              <w:rPr>
                <w:sz w:val="20"/>
                <w:szCs w:val="20"/>
              </w:rPr>
              <w:t>NOM/Prénom</w:t>
            </w:r>
          </w:p>
        </w:tc>
        <w:tc>
          <w:tcPr>
            <w:tcW w:w="3246" w:type="dxa"/>
          </w:tcPr>
          <w:p w:rsidR="00F53CD2" w:rsidRPr="00F53CD2" w:rsidRDefault="00F53CD2" w:rsidP="00F53CD2">
            <w:pPr>
              <w:rPr>
                <w:sz w:val="20"/>
                <w:szCs w:val="20"/>
              </w:rPr>
            </w:pPr>
            <w:r w:rsidRPr="00F53CD2">
              <w:rPr>
                <w:sz w:val="20"/>
                <w:szCs w:val="20"/>
              </w:rPr>
              <w:t>Discipline</w:t>
            </w:r>
          </w:p>
        </w:tc>
      </w:tr>
      <w:tr w:rsidR="00F53CD2" w:rsidTr="00F53CD2">
        <w:tc>
          <w:tcPr>
            <w:tcW w:w="2977" w:type="dxa"/>
          </w:tcPr>
          <w:p w:rsidR="00F53CD2" w:rsidRPr="00F53CD2" w:rsidRDefault="00F53CD2" w:rsidP="00F53CD2">
            <w:pPr>
              <w:rPr>
                <w:sz w:val="20"/>
                <w:szCs w:val="20"/>
              </w:rPr>
            </w:pPr>
          </w:p>
        </w:tc>
        <w:tc>
          <w:tcPr>
            <w:tcW w:w="4238" w:type="dxa"/>
          </w:tcPr>
          <w:p w:rsidR="00F53CD2" w:rsidRPr="00F53CD2" w:rsidRDefault="00F53CD2" w:rsidP="00F53CD2">
            <w:pPr>
              <w:rPr>
                <w:sz w:val="20"/>
                <w:szCs w:val="20"/>
              </w:rPr>
            </w:pPr>
            <w:r w:rsidRPr="00F53CD2">
              <w:rPr>
                <w:sz w:val="20"/>
                <w:szCs w:val="20"/>
              </w:rPr>
              <w:t>NOM/Prénom</w:t>
            </w:r>
          </w:p>
        </w:tc>
        <w:tc>
          <w:tcPr>
            <w:tcW w:w="3246" w:type="dxa"/>
          </w:tcPr>
          <w:p w:rsidR="00F53CD2" w:rsidRPr="00F53CD2" w:rsidRDefault="00F53CD2" w:rsidP="00F53CD2">
            <w:pPr>
              <w:rPr>
                <w:sz w:val="20"/>
                <w:szCs w:val="20"/>
              </w:rPr>
            </w:pPr>
            <w:r w:rsidRPr="00F53CD2">
              <w:rPr>
                <w:sz w:val="20"/>
                <w:szCs w:val="20"/>
              </w:rPr>
              <w:t>Discipline</w:t>
            </w:r>
          </w:p>
        </w:tc>
      </w:tr>
      <w:tr w:rsidR="00F53CD2" w:rsidTr="00F53CD2">
        <w:tc>
          <w:tcPr>
            <w:tcW w:w="2977" w:type="dxa"/>
          </w:tcPr>
          <w:p w:rsidR="00F53CD2" w:rsidRPr="00F53CD2" w:rsidRDefault="00F53CD2" w:rsidP="00F53CD2">
            <w:pPr>
              <w:rPr>
                <w:sz w:val="20"/>
                <w:szCs w:val="20"/>
              </w:rPr>
            </w:pPr>
          </w:p>
        </w:tc>
        <w:tc>
          <w:tcPr>
            <w:tcW w:w="4238" w:type="dxa"/>
          </w:tcPr>
          <w:p w:rsidR="00F53CD2" w:rsidRPr="00F53CD2" w:rsidRDefault="00F53CD2" w:rsidP="00F53CD2">
            <w:pPr>
              <w:rPr>
                <w:sz w:val="20"/>
                <w:szCs w:val="20"/>
              </w:rPr>
            </w:pPr>
            <w:r w:rsidRPr="00F53CD2">
              <w:rPr>
                <w:sz w:val="20"/>
                <w:szCs w:val="20"/>
              </w:rPr>
              <w:t>NOM/Prénom</w:t>
            </w:r>
          </w:p>
        </w:tc>
        <w:tc>
          <w:tcPr>
            <w:tcW w:w="3246" w:type="dxa"/>
          </w:tcPr>
          <w:p w:rsidR="00F53CD2" w:rsidRPr="00F53CD2" w:rsidRDefault="00F53CD2" w:rsidP="00F53CD2">
            <w:pPr>
              <w:rPr>
                <w:sz w:val="20"/>
                <w:szCs w:val="20"/>
              </w:rPr>
            </w:pPr>
            <w:r w:rsidRPr="00F53CD2">
              <w:rPr>
                <w:sz w:val="20"/>
                <w:szCs w:val="20"/>
              </w:rPr>
              <w:t>Discipline</w:t>
            </w:r>
          </w:p>
        </w:tc>
      </w:tr>
      <w:tr w:rsidR="00F53CD2" w:rsidTr="00F53CD2">
        <w:tc>
          <w:tcPr>
            <w:tcW w:w="2977" w:type="dxa"/>
          </w:tcPr>
          <w:p w:rsidR="00F53CD2" w:rsidRPr="00F53CD2" w:rsidRDefault="00F53CD2" w:rsidP="00F53CD2">
            <w:pPr>
              <w:rPr>
                <w:sz w:val="20"/>
                <w:szCs w:val="20"/>
              </w:rPr>
            </w:pPr>
          </w:p>
        </w:tc>
        <w:tc>
          <w:tcPr>
            <w:tcW w:w="4238" w:type="dxa"/>
          </w:tcPr>
          <w:p w:rsidR="00F53CD2" w:rsidRPr="00F53CD2" w:rsidRDefault="00F53CD2" w:rsidP="00F53CD2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53CD2" w:rsidRPr="00F53CD2" w:rsidRDefault="00F53CD2" w:rsidP="00F53CD2">
            <w:pPr>
              <w:rPr>
                <w:sz w:val="20"/>
                <w:szCs w:val="20"/>
              </w:rPr>
            </w:pPr>
          </w:p>
        </w:tc>
      </w:tr>
    </w:tbl>
    <w:p w:rsidR="00045C30" w:rsidRDefault="00045C30" w:rsidP="00045C30">
      <w:pPr>
        <w:rPr>
          <w:sz w:val="16"/>
          <w:szCs w:val="20"/>
        </w:rPr>
      </w:pPr>
    </w:p>
    <w:p w:rsidR="00045C30" w:rsidRPr="00B64105" w:rsidRDefault="00045C30" w:rsidP="00045C30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Commentaire, motivation et propos complémentaires éventuels de l’équipe</w:t>
      </w:r>
      <w:r w:rsidRPr="00B64105">
        <w:rPr>
          <w:b/>
          <w:sz w:val="20"/>
          <w:szCs w:val="20"/>
        </w:rPr>
        <w:t> :</w:t>
      </w:r>
    </w:p>
    <w:sectPr w:rsidR="00045C30" w:rsidRPr="00B64105" w:rsidSect="00B6410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975"/>
      </v:shape>
    </w:pict>
  </w:numPicBullet>
  <w:abstractNum w:abstractNumId="0" w15:restartNumberingAfterBreak="0">
    <w:nsid w:val="353203BF"/>
    <w:multiLevelType w:val="hybridMultilevel"/>
    <w:tmpl w:val="AB461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9697C"/>
    <w:multiLevelType w:val="hybridMultilevel"/>
    <w:tmpl w:val="EAFA13B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15"/>
    <w:rsid w:val="00045C30"/>
    <w:rsid w:val="00194D27"/>
    <w:rsid w:val="00196935"/>
    <w:rsid w:val="001F26E4"/>
    <w:rsid w:val="00323287"/>
    <w:rsid w:val="003A0A4F"/>
    <w:rsid w:val="003C3055"/>
    <w:rsid w:val="004249B0"/>
    <w:rsid w:val="00452A79"/>
    <w:rsid w:val="004618A8"/>
    <w:rsid w:val="00482A11"/>
    <w:rsid w:val="004D2F5D"/>
    <w:rsid w:val="004D5F71"/>
    <w:rsid w:val="00832387"/>
    <w:rsid w:val="00926E55"/>
    <w:rsid w:val="00A42F15"/>
    <w:rsid w:val="00AA695C"/>
    <w:rsid w:val="00AF5A7D"/>
    <w:rsid w:val="00B0097B"/>
    <w:rsid w:val="00B06AC0"/>
    <w:rsid w:val="00B64105"/>
    <w:rsid w:val="00D43D27"/>
    <w:rsid w:val="00D87A87"/>
    <w:rsid w:val="00DA14C2"/>
    <w:rsid w:val="00DB6CC0"/>
    <w:rsid w:val="00DD1AA3"/>
    <w:rsid w:val="00E0383E"/>
    <w:rsid w:val="00E516D0"/>
    <w:rsid w:val="00F53CD2"/>
    <w:rsid w:val="00F6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2E2B7-3CE0-4B9A-8727-0FBBECCE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2F1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6410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53C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pid25535/bulletin_officiel.html?cid_bo=911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gouv.fr/bo/2007/4/MENE0602614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scol.education.fr/arts-plastiques/actualites/actualites/article/classe-chaap-quest-ce-que-cest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gouv.fr/cid95812/au-bo-special-du-26-novembre-2015-programmes-d-enseignement-de-l-ecole-elementaire-et-du-college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MURSCHEL</dc:creator>
  <cp:keywords/>
  <dc:description/>
  <cp:lastModifiedBy>Alain MURSCHEL</cp:lastModifiedBy>
  <cp:revision>23</cp:revision>
  <dcterms:created xsi:type="dcterms:W3CDTF">2017-10-09T13:06:00Z</dcterms:created>
  <dcterms:modified xsi:type="dcterms:W3CDTF">2020-11-10T11:49:00Z</dcterms:modified>
</cp:coreProperties>
</file>