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8BD3" w14:textId="77777777" w:rsidR="00570164" w:rsidRDefault="00570164" w:rsidP="00570164">
      <w:pPr>
        <w:jc w:val="center"/>
        <w:rPr>
          <w:rFonts w:ascii="Forte" w:hAnsi="Forte"/>
          <w:b/>
          <w:bCs/>
          <w:sz w:val="40"/>
          <w:szCs w:val="40"/>
        </w:rPr>
      </w:pPr>
      <w:r w:rsidRPr="0000000A">
        <w:rPr>
          <w:rFonts w:ascii="Forte" w:hAnsi="Forte"/>
          <w:b/>
          <w:bCs/>
          <w:sz w:val="40"/>
          <w:szCs w:val="40"/>
        </w:rPr>
        <w:t xml:space="preserve">Les Procédés de composition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7"/>
        <w:gridCol w:w="5011"/>
        <w:gridCol w:w="2786"/>
        <w:gridCol w:w="3550"/>
      </w:tblGrid>
      <w:tr w:rsidR="00570164" w14:paraId="3A567E42" w14:textId="77777777" w:rsidTr="00570164">
        <w:tc>
          <w:tcPr>
            <w:tcW w:w="2647" w:type="dxa"/>
          </w:tcPr>
          <w:p w14:paraId="22255CB1" w14:textId="77777777" w:rsidR="00570164" w:rsidRPr="002C5C14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2C5C14">
              <w:rPr>
                <w:rFonts w:ascii="Broadway" w:hAnsi="Broadway"/>
                <w:b/>
                <w:bCs/>
                <w:sz w:val="28"/>
                <w:szCs w:val="28"/>
              </w:rPr>
              <w:t>U</w:t>
            </w:r>
            <w:r>
              <w:rPr>
                <w:rFonts w:ascii="Broadway" w:hAnsi="Broadway"/>
                <w:b/>
                <w:bCs/>
                <w:sz w:val="28"/>
                <w:szCs w:val="28"/>
              </w:rPr>
              <w:t>nisson</w:t>
            </w:r>
          </w:p>
        </w:tc>
        <w:tc>
          <w:tcPr>
            <w:tcW w:w="5011" w:type="dxa"/>
          </w:tcPr>
          <w:p w14:paraId="0E61A4F5" w14:textId="77777777" w:rsidR="00570164" w:rsidRPr="00DE6359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DE6359">
              <w:rPr>
                <w:rFonts w:ascii="Broadway" w:hAnsi="Broadway"/>
                <w:b/>
                <w:bCs/>
                <w:sz w:val="28"/>
                <w:szCs w:val="28"/>
              </w:rPr>
              <w:t xml:space="preserve">Canon </w:t>
            </w:r>
          </w:p>
        </w:tc>
        <w:tc>
          <w:tcPr>
            <w:tcW w:w="2786" w:type="dxa"/>
          </w:tcPr>
          <w:p w14:paraId="5301F663" w14:textId="77777777" w:rsidR="00570164" w:rsidRPr="00DE6359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DE6359">
              <w:rPr>
                <w:rFonts w:ascii="Broadway" w:hAnsi="Broadway"/>
                <w:b/>
                <w:bCs/>
                <w:sz w:val="28"/>
                <w:szCs w:val="28"/>
              </w:rPr>
              <w:t>C</w:t>
            </w:r>
            <w:r>
              <w:rPr>
                <w:rFonts w:ascii="Broadway" w:hAnsi="Broadway"/>
                <w:b/>
                <w:bCs/>
                <w:sz w:val="28"/>
                <w:szCs w:val="28"/>
              </w:rPr>
              <w:t>ascade</w:t>
            </w:r>
          </w:p>
        </w:tc>
        <w:tc>
          <w:tcPr>
            <w:tcW w:w="3550" w:type="dxa"/>
          </w:tcPr>
          <w:p w14:paraId="0D561453" w14:textId="77777777" w:rsidR="00570164" w:rsidRPr="00DE6359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>
              <w:rPr>
                <w:rFonts w:ascii="Broadway" w:hAnsi="Broadway"/>
                <w:b/>
                <w:bCs/>
                <w:sz w:val="28"/>
                <w:szCs w:val="28"/>
              </w:rPr>
              <w:t>Question-réponse</w:t>
            </w:r>
          </w:p>
        </w:tc>
      </w:tr>
      <w:tr w:rsidR="00570164" w14:paraId="36E7E22C" w14:textId="77777777" w:rsidTr="00570164">
        <w:tc>
          <w:tcPr>
            <w:tcW w:w="2647" w:type="dxa"/>
          </w:tcPr>
          <w:p w14:paraId="2336761B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Tous les danseurs réalisent la même séquence gestuelle, en même temps, à l’identique</w:t>
            </w:r>
          </w:p>
          <w:p w14:paraId="7B5DB243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</w:t>
            </w:r>
            <w:proofErr w:type="gramStart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même</w:t>
            </w:r>
            <w:proofErr w:type="gramEnd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vitesse, même énergie)</w:t>
            </w:r>
          </w:p>
        </w:tc>
        <w:tc>
          <w:tcPr>
            <w:tcW w:w="5011" w:type="dxa"/>
          </w:tcPr>
          <w:p w14:paraId="548CA6FB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Tous les danseurs réalisent la même séquence gestuelle mais ne démarrent pas en même temps </w:t>
            </w:r>
          </w:p>
          <w:p w14:paraId="32EEC1BA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</w:t>
            </w:r>
            <w:proofErr w:type="gramStart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donc</w:t>
            </w:r>
            <w:proofErr w:type="gramEnd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ils finissent les uns après les autres).</w:t>
            </w:r>
          </w:p>
          <w:p w14:paraId="0C8ACE8C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EX : Le danseur A </w:t>
            </w:r>
            <w:proofErr w:type="spellStart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commence</w:t>
            </w:r>
            <w:proofErr w:type="spellEnd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le danseur B commence 8 temps après A, le danseur C commence 8 temps après B. Donc A </w:t>
            </w:r>
            <w:proofErr w:type="spellStart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termine</w:t>
            </w:r>
            <w:proofErr w:type="spellEnd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 1</w:t>
            </w: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  8</w:t>
            </w:r>
            <w:proofErr w:type="gramEnd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temps plus tard et C 16 temps plus tard que A.</w:t>
            </w:r>
          </w:p>
          <w:p w14:paraId="44227965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Intéressant de le faire avec 2 à 3 groupes de danseurs.</w:t>
            </w:r>
          </w:p>
        </w:tc>
        <w:tc>
          <w:tcPr>
            <w:tcW w:w="2786" w:type="dxa"/>
          </w:tcPr>
          <w:p w14:paraId="7997FBCB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 danseurs réalisent le même geste les uns après les autres.</w:t>
            </w:r>
          </w:p>
          <w:p w14:paraId="56A38E5C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EX : La « Ola » des stades </w:t>
            </w:r>
          </w:p>
        </w:tc>
        <w:tc>
          <w:tcPr>
            <w:tcW w:w="3550" w:type="dxa"/>
          </w:tcPr>
          <w:p w14:paraId="5B9943C0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 danseur </w:t>
            </w:r>
            <w:proofErr w:type="gramStart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 ou</w:t>
            </w:r>
            <w:proofErr w:type="gramEnd"/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un groupe) réalise un geste ou une séquence gestuelle à destination d’un autre danseur (ou groupe) = question.</w:t>
            </w:r>
          </w:p>
          <w:p w14:paraId="21C8FEE9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 destinataires répondent sur le même mode.</w:t>
            </w:r>
          </w:p>
        </w:tc>
      </w:tr>
      <w:tr w:rsidR="00570164" w14:paraId="6A89EB63" w14:textId="77777777" w:rsidTr="00570164">
        <w:tc>
          <w:tcPr>
            <w:tcW w:w="2647" w:type="dxa"/>
          </w:tcPr>
          <w:p w14:paraId="78DC8E4B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404BCB0F" w14:textId="77777777" w:rsidR="00570164" w:rsidRPr="003E7278" w:rsidRDefault="00570164" w:rsidP="00E651A9">
            <w:pPr>
              <w:jc w:val="center"/>
              <w:rPr>
                <w:rFonts w:ascii="Forte" w:hAnsi="Forte"/>
                <w:b/>
                <w:bCs/>
              </w:rPr>
            </w:pPr>
            <w:r w:rsidRPr="003E7278">
              <w:rPr>
                <w:rFonts w:ascii="Forte" w:hAnsi="Forte"/>
                <w:b/>
                <w:bCs/>
              </w:rPr>
              <w:t>Cohésion, ordre, force, harmonie</w:t>
            </w:r>
            <w:r>
              <w:rPr>
                <w:rFonts w:ascii="Forte" w:hAnsi="Forte"/>
                <w:b/>
                <w:bCs/>
              </w:rPr>
              <w:t>…</w:t>
            </w:r>
          </w:p>
          <w:p w14:paraId="36B9C302" w14:textId="77777777" w:rsidR="00570164" w:rsidRPr="00DE6359" w:rsidRDefault="00570164" w:rsidP="00E651A9">
            <w:pPr>
              <w:jc w:val="center"/>
              <w:rPr>
                <w:rFonts w:ascii="Bahnschrift SemiBold Condensed" w:hAnsi="Bahnschrift SemiBold Condensed"/>
                <w:b/>
                <w:bCs/>
              </w:rPr>
            </w:pPr>
          </w:p>
        </w:tc>
        <w:tc>
          <w:tcPr>
            <w:tcW w:w="5011" w:type="dxa"/>
          </w:tcPr>
          <w:p w14:paraId="0F7B0549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7D868806" w14:textId="77777777" w:rsidR="00570164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>
              <w:rPr>
                <w:rFonts w:ascii="Forte" w:hAnsi="Forte"/>
                <w:b/>
                <w:bCs/>
                <w:sz w:val="28"/>
                <w:szCs w:val="28"/>
              </w:rPr>
              <w:t>Ordre régularité, infini…</w:t>
            </w:r>
          </w:p>
        </w:tc>
        <w:tc>
          <w:tcPr>
            <w:tcW w:w="2786" w:type="dxa"/>
          </w:tcPr>
          <w:p w14:paraId="2D1D4B76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57E4BC51" w14:textId="77777777" w:rsidR="00570164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>
              <w:rPr>
                <w:rFonts w:ascii="Forte" w:hAnsi="Forte"/>
                <w:b/>
                <w:bCs/>
                <w:sz w:val="28"/>
                <w:szCs w:val="28"/>
              </w:rPr>
              <w:t>Jeu, gaieté…</w:t>
            </w:r>
          </w:p>
        </w:tc>
        <w:tc>
          <w:tcPr>
            <w:tcW w:w="3550" w:type="dxa"/>
          </w:tcPr>
          <w:p w14:paraId="7D195014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4F221B9B" w14:textId="77777777" w:rsidR="00570164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>
              <w:rPr>
                <w:rFonts w:ascii="Forte" w:hAnsi="Forte"/>
                <w:b/>
                <w:bCs/>
                <w:sz w:val="28"/>
                <w:szCs w:val="28"/>
              </w:rPr>
              <w:t>Relation, dialogue, dispute</w:t>
            </w:r>
          </w:p>
        </w:tc>
      </w:tr>
    </w:tbl>
    <w:p w14:paraId="48182C40" w14:textId="77777777" w:rsidR="00570164" w:rsidRDefault="00570164" w:rsidP="00570164">
      <w:pPr>
        <w:jc w:val="center"/>
        <w:rPr>
          <w:rFonts w:ascii="Forte" w:hAnsi="Forte"/>
          <w:b/>
          <w:bCs/>
          <w:sz w:val="28"/>
          <w:szCs w:val="28"/>
        </w:rPr>
      </w:pPr>
    </w:p>
    <w:p w14:paraId="626673AE" w14:textId="77777777" w:rsidR="00570164" w:rsidRPr="002C5C14" w:rsidRDefault="00570164" w:rsidP="00570164">
      <w:pPr>
        <w:jc w:val="center"/>
        <w:rPr>
          <w:rFonts w:ascii="Forte" w:hAnsi="Forte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7"/>
        <w:gridCol w:w="3351"/>
        <w:gridCol w:w="3312"/>
        <w:gridCol w:w="3724"/>
      </w:tblGrid>
      <w:tr w:rsidR="00570164" w14:paraId="0E14D711" w14:textId="77777777" w:rsidTr="00E651A9">
        <w:tc>
          <w:tcPr>
            <w:tcW w:w="3880" w:type="dxa"/>
          </w:tcPr>
          <w:p w14:paraId="0F70D1A6" w14:textId="77777777" w:rsidR="00570164" w:rsidRPr="007076D5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7076D5">
              <w:rPr>
                <w:rFonts w:ascii="Broadway" w:hAnsi="Broadway"/>
                <w:b/>
                <w:bCs/>
                <w:sz w:val="28"/>
                <w:szCs w:val="28"/>
              </w:rPr>
              <w:t xml:space="preserve">Accumulation </w:t>
            </w:r>
          </w:p>
        </w:tc>
        <w:tc>
          <w:tcPr>
            <w:tcW w:w="3770" w:type="dxa"/>
          </w:tcPr>
          <w:p w14:paraId="7627954F" w14:textId="77777777" w:rsidR="00570164" w:rsidRPr="007076D5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7076D5">
              <w:rPr>
                <w:rFonts w:ascii="Broadway" w:hAnsi="Broadway"/>
                <w:b/>
                <w:bCs/>
                <w:sz w:val="28"/>
                <w:szCs w:val="28"/>
              </w:rPr>
              <w:t>Contre-point</w:t>
            </w:r>
          </w:p>
        </w:tc>
        <w:tc>
          <w:tcPr>
            <w:tcW w:w="3685" w:type="dxa"/>
          </w:tcPr>
          <w:p w14:paraId="6797E6E4" w14:textId="77777777" w:rsidR="00570164" w:rsidRPr="007076D5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7076D5">
              <w:rPr>
                <w:rFonts w:ascii="Broadway" w:hAnsi="Broadway"/>
                <w:b/>
                <w:bCs/>
                <w:sz w:val="28"/>
                <w:szCs w:val="28"/>
              </w:rPr>
              <w:t>Lâcher-rattraper</w:t>
            </w:r>
          </w:p>
        </w:tc>
        <w:tc>
          <w:tcPr>
            <w:tcW w:w="4188" w:type="dxa"/>
          </w:tcPr>
          <w:p w14:paraId="4981A7F2" w14:textId="77777777" w:rsidR="00570164" w:rsidRPr="007076D5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7076D5">
              <w:rPr>
                <w:rFonts w:ascii="Broadway" w:hAnsi="Broadway"/>
                <w:b/>
                <w:bCs/>
                <w:sz w:val="28"/>
                <w:szCs w:val="28"/>
              </w:rPr>
              <w:t xml:space="preserve">Contraste </w:t>
            </w:r>
          </w:p>
        </w:tc>
      </w:tr>
      <w:tr w:rsidR="00570164" w14:paraId="182EBB15" w14:textId="77777777" w:rsidTr="00E651A9">
        <w:tc>
          <w:tcPr>
            <w:tcW w:w="3880" w:type="dxa"/>
          </w:tcPr>
          <w:p w14:paraId="508B6D15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Sur la base d’un unisson, des danseurs viennent rejoindre le groupe pour réaliser la même séquence gestuelle.</w:t>
            </w:r>
          </w:p>
        </w:tc>
        <w:tc>
          <w:tcPr>
            <w:tcW w:w="3770" w:type="dxa"/>
          </w:tcPr>
          <w:p w14:paraId="0FE4AA87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 danseur est isolé du groupe dans l’espace. Il réalise un solo à l’écart des autres. </w:t>
            </w:r>
          </w:p>
        </w:tc>
        <w:tc>
          <w:tcPr>
            <w:tcW w:w="3685" w:type="dxa"/>
          </w:tcPr>
          <w:p w14:paraId="526EC619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Sur la base d’un unisson, le danseur (ou un groupe) quitte le groupe pour faire « autre chose » puis le réintègre en rattrapant les autres là où ils en sont. </w:t>
            </w:r>
          </w:p>
        </w:tc>
        <w:tc>
          <w:tcPr>
            <w:tcW w:w="4188" w:type="dxa"/>
          </w:tcPr>
          <w:p w14:paraId="7EB28ABD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 danseurs jouent sur l’opposition :</w:t>
            </w:r>
          </w:p>
          <w:p w14:paraId="228176D0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 haut/ en bas</w:t>
            </w:r>
          </w:p>
          <w:p w14:paraId="5BB7D0AB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Vite/ lentement</w:t>
            </w:r>
          </w:p>
          <w:p w14:paraId="35CD186C" w14:textId="77777777" w:rsidR="00570164" w:rsidRPr="008F6EC9" w:rsidRDefault="00570164" w:rsidP="00E651A9">
            <w:pPr>
              <w:jc w:val="center"/>
              <w:rPr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Haut du corps/ jambes …</w:t>
            </w:r>
          </w:p>
        </w:tc>
      </w:tr>
      <w:tr w:rsidR="00570164" w14:paraId="5FF70862" w14:textId="77777777" w:rsidTr="00E651A9">
        <w:tc>
          <w:tcPr>
            <w:tcW w:w="3880" w:type="dxa"/>
          </w:tcPr>
          <w:p w14:paraId="53CBD1EB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4D41148A" w14:textId="77777777" w:rsidR="00570164" w:rsidRPr="007076D5" w:rsidRDefault="00570164" w:rsidP="00E651A9">
            <w:pPr>
              <w:jc w:val="center"/>
              <w:rPr>
                <w:rFonts w:ascii="Forte" w:hAnsi="Forte"/>
                <w:b/>
                <w:bCs/>
                <w:sz w:val="24"/>
                <w:szCs w:val="24"/>
              </w:rPr>
            </w:pPr>
            <w:r w:rsidRPr="007076D5">
              <w:rPr>
                <w:rFonts w:ascii="Forte" w:hAnsi="Forte"/>
                <w:b/>
                <w:bCs/>
                <w:sz w:val="24"/>
                <w:szCs w:val="24"/>
              </w:rPr>
              <w:t>Groupe, masse, cohésion, amplification</w:t>
            </w:r>
          </w:p>
        </w:tc>
        <w:tc>
          <w:tcPr>
            <w:tcW w:w="3770" w:type="dxa"/>
          </w:tcPr>
          <w:p w14:paraId="54BDC8C0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0FCB46B1" w14:textId="77777777" w:rsidR="00570164" w:rsidRPr="007076D5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7076D5">
              <w:rPr>
                <w:rFonts w:ascii="Forte" w:hAnsi="Forte"/>
                <w:b/>
                <w:bCs/>
                <w:sz w:val="28"/>
                <w:szCs w:val="28"/>
              </w:rPr>
              <w:t>Exclusion, différence, distinction.</w:t>
            </w:r>
          </w:p>
        </w:tc>
        <w:tc>
          <w:tcPr>
            <w:tcW w:w="3685" w:type="dxa"/>
          </w:tcPr>
          <w:p w14:paraId="0463BF15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01A646C0" w14:textId="77777777" w:rsidR="00570164" w:rsidRPr="00D20FEB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D20FEB">
              <w:rPr>
                <w:rFonts w:ascii="Forte" w:hAnsi="Forte"/>
                <w:b/>
                <w:bCs/>
                <w:sz w:val="28"/>
                <w:szCs w:val="28"/>
              </w:rPr>
              <w:t>Régularité, attentes…</w:t>
            </w:r>
          </w:p>
        </w:tc>
        <w:tc>
          <w:tcPr>
            <w:tcW w:w="4188" w:type="dxa"/>
          </w:tcPr>
          <w:p w14:paraId="62F4D71D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65ED698C" w14:textId="77777777" w:rsidR="00570164" w:rsidRPr="006A3024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6A3024">
              <w:rPr>
                <w:rFonts w:ascii="Forte" w:hAnsi="Forte"/>
                <w:b/>
                <w:bCs/>
                <w:sz w:val="28"/>
                <w:szCs w:val="28"/>
              </w:rPr>
              <w:t>Opposition, variété…</w:t>
            </w:r>
          </w:p>
        </w:tc>
      </w:tr>
    </w:tbl>
    <w:p w14:paraId="6339712A" w14:textId="752C0E41" w:rsidR="00570164" w:rsidRDefault="00570164" w:rsidP="00570164">
      <w:pPr>
        <w:jc w:val="center"/>
        <w:rPr>
          <w:b/>
          <w:bCs/>
          <w:sz w:val="28"/>
          <w:szCs w:val="28"/>
        </w:rPr>
      </w:pPr>
    </w:p>
    <w:p w14:paraId="362BBE3D" w14:textId="77777777" w:rsidR="00570164" w:rsidRDefault="00570164" w:rsidP="00570164">
      <w:pPr>
        <w:jc w:val="center"/>
        <w:rPr>
          <w:b/>
          <w:bCs/>
          <w:sz w:val="28"/>
          <w:szCs w:val="28"/>
        </w:rPr>
      </w:pPr>
    </w:p>
    <w:p w14:paraId="6C148C32" w14:textId="77777777" w:rsidR="00570164" w:rsidRDefault="00570164" w:rsidP="00570164">
      <w:pPr>
        <w:jc w:val="center"/>
        <w:rPr>
          <w:b/>
          <w:bCs/>
          <w:sz w:val="28"/>
          <w:szCs w:val="28"/>
        </w:rPr>
      </w:pPr>
    </w:p>
    <w:p w14:paraId="42721328" w14:textId="77777777" w:rsidR="00570164" w:rsidRDefault="00570164" w:rsidP="00570164">
      <w:pPr>
        <w:jc w:val="center"/>
        <w:rPr>
          <w:rFonts w:ascii="Forte" w:hAnsi="Forte"/>
          <w:b/>
          <w:bCs/>
          <w:sz w:val="40"/>
          <w:szCs w:val="40"/>
        </w:rPr>
      </w:pPr>
      <w:r w:rsidRPr="0000000A">
        <w:rPr>
          <w:rFonts w:ascii="Forte" w:hAnsi="Forte"/>
          <w:b/>
          <w:bCs/>
          <w:sz w:val="40"/>
          <w:szCs w:val="40"/>
        </w:rPr>
        <w:lastRenderedPageBreak/>
        <w:t xml:space="preserve">Les Procédés de composition </w:t>
      </w:r>
      <w:r>
        <w:rPr>
          <w:rFonts w:ascii="Forte" w:hAnsi="Forte"/>
          <w:b/>
          <w:bCs/>
          <w:sz w:val="40"/>
          <w:szCs w:val="40"/>
        </w:rPr>
        <w:t>(suite)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36"/>
        <w:gridCol w:w="4642"/>
        <w:gridCol w:w="4716"/>
      </w:tblGrid>
      <w:tr w:rsidR="00570164" w14:paraId="4E67C65F" w14:textId="77777777" w:rsidTr="00E651A9">
        <w:tc>
          <w:tcPr>
            <w:tcW w:w="5174" w:type="dxa"/>
          </w:tcPr>
          <w:p w14:paraId="2D55CD62" w14:textId="77777777" w:rsidR="00570164" w:rsidRPr="006A3024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6A3024">
              <w:rPr>
                <w:rFonts w:ascii="Broadway" w:hAnsi="Broadway"/>
                <w:b/>
                <w:bCs/>
                <w:sz w:val="28"/>
                <w:szCs w:val="28"/>
              </w:rPr>
              <w:t xml:space="preserve">Transposition </w:t>
            </w:r>
          </w:p>
        </w:tc>
        <w:tc>
          <w:tcPr>
            <w:tcW w:w="5174" w:type="dxa"/>
          </w:tcPr>
          <w:p w14:paraId="4FB4F900" w14:textId="77777777" w:rsidR="00570164" w:rsidRPr="006A3024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6A3024">
              <w:rPr>
                <w:rFonts w:ascii="Broadway" w:hAnsi="Broadway"/>
                <w:b/>
                <w:bCs/>
                <w:sz w:val="28"/>
                <w:szCs w:val="28"/>
              </w:rPr>
              <w:t xml:space="preserve">Répétition </w:t>
            </w:r>
          </w:p>
        </w:tc>
        <w:tc>
          <w:tcPr>
            <w:tcW w:w="5175" w:type="dxa"/>
          </w:tcPr>
          <w:p w14:paraId="6CC14B04" w14:textId="77777777" w:rsidR="00570164" w:rsidRPr="006A3024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6A3024">
              <w:rPr>
                <w:rFonts w:ascii="Broadway" w:hAnsi="Broadway"/>
                <w:b/>
                <w:bCs/>
                <w:sz w:val="28"/>
                <w:szCs w:val="28"/>
              </w:rPr>
              <w:t xml:space="preserve">Leitmotiv </w:t>
            </w:r>
          </w:p>
        </w:tc>
      </w:tr>
      <w:tr w:rsidR="00570164" w14:paraId="0280CE85" w14:textId="77777777" w:rsidTr="00E651A9">
        <w:tc>
          <w:tcPr>
            <w:tcW w:w="5174" w:type="dxa"/>
          </w:tcPr>
          <w:p w14:paraId="7E321654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Prendre un mouvement (ou une séquence) et le transposer dans un autre espace.</w:t>
            </w:r>
          </w:p>
          <w:p w14:paraId="628FA354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 : un tour debout sur 2 pieds, devient un tour sur les fesses au sol, ou un tour sauté en l’air…</w:t>
            </w:r>
          </w:p>
        </w:tc>
        <w:tc>
          <w:tcPr>
            <w:tcW w:w="5174" w:type="dxa"/>
          </w:tcPr>
          <w:p w14:paraId="3B79AF73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Réaliser un même mouvement ou une même séquence à l’identique ou en variant un des paramètres du mouvement (espace-temps-énergie-relation entre danseurs)</w:t>
            </w:r>
          </w:p>
        </w:tc>
        <w:tc>
          <w:tcPr>
            <w:tcW w:w="5175" w:type="dxa"/>
          </w:tcPr>
          <w:p w14:paraId="464C91C3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ou séquence gestuelle qui revient de façon plus ou moins régulière sur la durée de la chorégraphie.</w:t>
            </w:r>
          </w:p>
        </w:tc>
      </w:tr>
      <w:tr w:rsidR="00570164" w14:paraId="7FA89DE2" w14:textId="77777777" w:rsidTr="00E651A9">
        <w:tc>
          <w:tcPr>
            <w:tcW w:w="5174" w:type="dxa"/>
          </w:tcPr>
          <w:p w14:paraId="227F6E47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0DB668D9" w14:textId="77777777" w:rsidR="00570164" w:rsidRPr="007E0568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7E0568">
              <w:rPr>
                <w:rFonts w:ascii="Forte" w:hAnsi="Forte"/>
                <w:b/>
                <w:bCs/>
                <w:sz w:val="28"/>
                <w:szCs w:val="28"/>
              </w:rPr>
              <w:t>Enigmes, questionnements, similitudes</w:t>
            </w:r>
            <w:r>
              <w:rPr>
                <w:rFonts w:ascii="Forte" w:hAnsi="Forte"/>
                <w:b/>
                <w:bCs/>
                <w:sz w:val="28"/>
                <w:szCs w:val="28"/>
              </w:rPr>
              <w:t xml:space="preserve"> mais </w:t>
            </w:r>
            <w:r w:rsidRPr="007E0568">
              <w:rPr>
                <w:rFonts w:ascii="Forte" w:hAnsi="Forte"/>
                <w:b/>
                <w:bCs/>
                <w:sz w:val="28"/>
                <w:szCs w:val="28"/>
              </w:rPr>
              <w:t>différences…</w:t>
            </w:r>
          </w:p>
        </w:tc>
        <w:tc>
          <w:tcPr>
            <w:tcW w:w="5174" w:type="dxa"/>
          </w:tcPr>
          <w:p w14:paraId="29E10927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3928D91D" w14:textId="77777777" w:rsidR="00570164" w:rsidRPr="007E0568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7E0568">
              <w:rPr>
                <w:rFonts w:ascii="Forte" w:hAnsi="Forte"/>
                <w:b/>
                <w:bCs/>
                <w:sz w:val="28"/>
                <w:szCs w:val="28"/>
              </w:rPr>
              <w:t>Renforcement, insistance, jusqu’au malaise…</w:t>
            </w:r>
            <w:r>
              <w:rPr>
                <w:rFonts w:ascii="Forte" w:hAnsi="Forte"/>
                <w:b/>
                <w:bCs/>
                <w:sz w:val="28"/>
                <w:szCs w:val="28"/>
              </w:rPr>
              <w:t xml:space="preserve">à la folie…Blocage… </w:t>
            </w:r>
          </w:p>
        </w:tc>
        <w:tc>
          <w:tcPr>
            <w:tcW w:w="5175" w:type="dxa"/>
          </w:tcPr>
          <w:p w14:paraId="6F1DECFF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6A19ED11" w14:textId="77777777" w:rsidR="00570164" w:rsidRPr="00BA100D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BA100D">
              <w:rPr>
                <w:rFonts w:ascii="Forte" w:hAnsi="Forte"/>
                <w:b/>
                <w:bCs/>
                <w:sz w:val="28"/>
                <w:szCs w:val="28"/>
              </w:rPr>
              <w:t>Insistance… Refrain…Message…</w:t>
            </w:r>
          </w:p>
        </w:tc>
      </w:tr>
    </w:tbl>
    <w:p w14:paraId="02BDD8D9" w14:textId="77777777" w:rsidR="00570164" w:rsidRDefault="00570164" w:rsidP="0057016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3"/>
        <w:gridCol w:w="3514"/>
        <w:gridCol w:w="3511"/>
        <w:gridCol w:w="3456"/>
      </w:tblGrid>
      <w:tr w:rsidR="00570164" w14:paraId="18A69A86" w14:textId="77777777" w:rsidTr="00E651A9">
        <w:tc>
          <w:tcPr>
            <w:tcW w:w="3880" w:type="dxa"/>
          </w:tcPr>
          <w:p w14:paraId="4834A61E" w14:textId="77777777" w:rsidR="00570164" w:rsidRPr="00A760CD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A760CD">
              <w:rPr>
                <w:rFonts w:ascii="Broadway" w:hAnsi="Broadway"/>
                <w:b/>
                <w:bCs/>
                <w:sz w:val="28"/>
                <w:szCs w:val="28"/>
              </w:rPr>
              <w:t xml:space="preserve">Addition </w:t>
            </w:r>
          </w:p>
        </w:tc>
        <w:tc>
          <w:tcPr>
            <w:tcW w:w="3881" w:type="dxa"/>
          </w:tcPr>
          <w:p w14:paraId="26D5A9F7" w14:textId="77777777" w:rsidR="00570164" w:rsidRPr="00A760CD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A760CD">
              <w:rPr>
                <w:rFonts w:ascii="Broadway" w:hAnsi="Broadway"/>
                <w:b/>
                <w:bCs/>
                <w:sz w:val="28"/>
                <w:szCs w:val="28"/>
              </w:rPr>
              <w:t xml:space="preserve">Soustraction </w:t>
            </w:r>
          </w:p>
        </w:tc>
        <w:tc>
          <w:tcPr>
            <w:tcW w:w="3881" w:type="dxa"/>
          </w:tcPr>
          <w:p w14:paraId="6DE623C6" w14:textId="77777777" w:rsidR="00570164" w:rsidRPr="00A760CD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A760CD">
              <w:rPr>
                <w:rFonts w:ascii="Broadway" w:hAnsi="Broadway"/>
                <w:b/>
                <w:bCs/>
                <w:sz w:val="28"/>
                <w:szCs w:val="28"/>
              </w:rPr>
              <w:t>Crescendo/ décrescendo</w:t>
            </w:r>
          </w:p>
        </w:tc>
        <w:tc>
          <w:tcPr>
            <w:tcW w:w="3881" w:type="dxa"/>
          </w:tcPr>
          <w:p w14:paraId="30F741DD" w14:textId="77777777" w:rsidR="00570164" w:rsidRPr="00A760CD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A760CD">
              <w:rPr>
                <w:rFonts w:ascii="Broadway" w:hAnsi="Broadway"/>
                <w:b/>
                <w:bCs/>
                <w:sz w:val="28"/>
                <w:szCs w:val="28"/>
              </w:rPr>
              <w:t xml:space="preserve">Inversion </w:t>
            </w:r>
          </w:p>
        </w:tc>
      </w:tr>
      <w:tr w:rsidR="00570164" w14:paraId="1631A789" w14:textId="77777777" w:rsidTr="00E651A9">
        <w:tc>
          <w:tcPr>
            <w:tcW w:w="3880" w:type="dxa"/>
          </w:tcPr>
          <w:p w14:paraId="4A82B4FC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Geste A</w:t>
            </w:r>
          </w:p>
          <w:p w14:paraId="13660B21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Geste A + geste B</w:t>
            </w:r>
          </w:p>
          <w:p w14:paraId="4CC5B3D3" w14:textId="77777777" w:rsidR="00570164" w:rsidRPr="008F6EC9" w:rsidRDefault="00570164" w:rsidP="00E651A9">
            <w:pPr>
              <w:jc w:val="center"/>
              <w:rPr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Geste A + geste B+ geste C</w:t>
            </w:r>
          </w:p>
        </w:tc>
        <w:tc>
          <w:tcPr>
            <w:tcW w:w="3881" w:type="dxa"/>
          </w:tcPr>
          <w:p w14:paraId="57908064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C’est l’inverse de l’addition, on soustrait un geste à la séquence, puis on la reprend en supprimant un 3</w:t>
            </w: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ème</w:t>
            </w: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3881" w:type="dxa"/>
          </w:tcPr>
          <w:p w14:paraId="5D9A54E4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Une séquence gestuelle est réalisée en modifiant progressivement la vitesse d’exécution.</w:t>
            </w:r>
          </w:p>
          <w:p w14:paraId="04B7A37F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Crescendo = de +en + vite</w:t>
            </w:r>
          </w:p>
          <w:p w14:paraId="1407EB7F" w14:textId="77777777" w:rsidR="00570164" w:rsidRPr="008F6EC9" w:rsidRDefault="00570164" w:rsidP="00E651A9">
            <w:pPr>
              <w:jc w:val="center"/>
              <w:rPr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Décrescendo = de + en + lent</w:t>
            </w:r>
          </w:p>
        </w:tc>
        <w:tc>
          <w:tcPr>
            <w:tcW w:w="3881" w:type="dxa"/>
          </w:tcPr>
          <w:p w14:paraId="0EE22EFF" w14:textId="77777777" w:rsidR="00570164" w:rsidRPr="008F6EC9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E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Une même séquence est réalisée en commençant par la fin et en terminant par le début : mode « rembobinage »</w:t>
            </w:r>
          </w:p>
        </w:tc>
      </w:tr>
      <w:tr w:rsidR="00570164" w14:paraId="4569CDE7" w14:textId="77777777" w:rsidTr="00E651A9">
        <w:tc>
          <w:tcPr>
            <w:tcW w:w="3880" w:type="dxa"/>
          </w:tcPr>
          <w:p w14:paraId="09F4DD68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11DE9FD2" w14:textId="77777777" w:rsidR="00570164" w:rsidRPr="0034713B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34713B">
              <w:rPr>
                <w:rFonts w:ascii="Forte" w:hAnsi="Forte"/>
                <w:b/>
                <w:bCs/>
                <w:sz w:val="28"/>
                <w:szCs w:val="28"/>
              </w:rPr>
              <w:t>Annonce, questionnement, montée en puissance …</w:t>
            </w:r>
          </w:p>
        </w:tc>
        <w:tc>
          <w:tcPr>
            <w:tcW w:w="3881" w:type="dxa"/>
          </w:tcPr>
          <w:p w14:paraId="24A6083E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1096FAE8" w14:textId="77777777" w:rsidR="00570164" w:rsidRPr="0034713B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34713B">
              <w:rPr>
                <w:rFonts w:ascii="Forte" w:hAnsi="Forte"/>
                <w:b/>
                <w:bCs/>
                <w:sz w:val="28"/>
                <w:szCs w:val="28"/>
              </w:rPr>
              <w:t>Manque, perte de sens, raccourci…</w:t>
            </w:r>
          </w:p>
        </w:tc>
        <w:tc>
          <w:tcPr>
            <w:tcW w:w="3881" w:type="dxa"/>
          </w:tcPr>
          <w:p w14:paraId="0B245B98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0CDA8A5F" w14:textId="77777777" w:rsidR="00570164" w:rsidRPr="0034713B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34713B">
              <w:rPr>
                <w:rFonts w:ascii="Forte" w:hAnsi="Forte"/>
                <w:b/>
                <w:bCs/>
                <w:sz w:val="28"/>
                <w:szCs w:val="28"/>
              </w:rPr>
              <w:t xml:space="preserve">Montée en tension, urgence ou au contraire : sérénité </w:t>
            </w:r>
          </w:p>
        </w:tc>
        <w:tc>
          <w:tcPr>
            <w:tcW w:w="3881" w:type="dxa"/>
          </w:tcPr>
          <w:p w14:paraId="36FB222C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5B5ACCA5" w14:textId="77777777" w:rsidR="00570164" w:rsidRPr="00A760CD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A760CD">
              <w:rPr>
                <w:rFonts w:ascii="Forte" w:hAnsi="Forte"/>
                <w:b/>
                <w:bCs/>
                <w:sz w:val="28"/>
                <w:szCs w:val="28"/>
              </w:rPr>
              <w:t>Suspension du temps, revenir vers le passé, révéler la face cachée des choses.</w:t>
            </w:r>
          </w:p>
        </w:tc>
      </w:tr>
    </w:tbl>
    <w:p w14:paraId="070CE958" w14:textId="77777777" w:rsidR="00570164" w:rsidRDefault="00570164" w:rsidP="0057016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7020"/>
      </w:tblGrid>
      <w:tr w:rsidR="00570164" w14:paraId="2FCFA18D" w14:textId="77777777" w:rsidTr="00E651A9">
        <w:tc>
          <w:tcPr>
            <w:tcW w:w="7761" w:type="dxa"/>
          </w:tcPr>
          <w:p w14:paraId="156080F4" w14:textId="77777777" w:rsidR="00570164" w:rsidRPr="007861EC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7861EC">
              <w:rPr>
                <w:rFonts w:ascii="Broadway" w:hAnsi="Broadway"/>
                <w:b/>
                <w:bCs/>
                <w:sz w:val="28"/>
                <w:szCs w:val="28"/>
              </w:rPr>
              <w:t>Le miroir</w:t>
            </w:r>
          </w:p>
        </w:tc>
        <w:tc>
          <w:tcPr>
            <w:tcW w:w="7762" w:type="dxa"/>
          </w:tcPr>
          <w:p w14:paraId="323FDC05" w14:textId="77777777" w:rsidR="00570164" w:rsidRPr="007861EC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  <w:r w:rsidRPr="007861EC">
              <w:rPr>
                <w:rFonts w:ascii="Broadway" w:hAnsi="Broadway"/>
                <w:b/>
                <w:bCs/>
                <w:sz w:val="28"/>
                <w:szCs w:val="28"/>
              </w:rPr>
              <w:t>La contagion</w:t>
            </w:r>
          </w:p>
          <w:p w14:paraId="56E87B50" w14:textId="77777777" w:rsidR="00570164" w:rsidRPr="007861EC" w:rsidRDefault="00570164" w:rsidP="00E651A9">
            <w:pPr>
              <w:jc w:val="center"/>
              <w:rPr>
                <w:rFonts w:ascii="Broadway" w:hAnsi="Broadway"/>
                <w:b/>
                <w:bCs/>
                <w:sz w:val="28"/>
                <w:szCs w:val="28"/>
              </w:rPr>
            </w:pPr>
          </w:p>
        </w:tc>
      </w:tr>
      <w:tr w:rsidR="00570164" w14:paraId="0DD70086" w14:textId="77777777" w:rsidTr="00E651A9">
        <w:tc>
          <w:tcPr>
            <w:tcW w:w="7761" w:type="dxa"/>
          </w:tcPr>
          <w:p w14:paraId="4B7570DE" w14:textId="77777777" w:rsidR="00570164" w:rsidRPr="00E268E5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268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Unisson à deux en face à face. L’autre est le reflet du miroir. </w:t>
            </w:r>
          </w:p>
          <w:p w14:paraId="7377DBE6" w14:textId="77777777" w:rsidR="00570164" w:rsidRPr="00E268E5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</w:tcPr>
          <w:p w14:paraId="583BEBEE" w14:textId="77777777" w:rsidR="00570164" w:rsidRPr="00E268E5" w:rsidRDefault="00570164" w:rsidP="00E651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268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 mouvement est repris par un groupe à l’unisson ou en décalage et se propage dans </w:t>
            </w:r>
            <w:proofErr w:type="spellStart"/>
            <w:r w:rsidRPr="00E268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tous</w:t>
            </w:r>
            <w:proofErr w:type="spellEnd"/>
            <w:r w:rsidRPr="00E268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 groupe.</w:t>
            </w:r>
          </w:p>
        </w:tc>
      </w:tr>
      <w:tr w:rsidR="00570164" w14:paraId="535E9C9E" w14:textId="77777777" w:rsidTr="00E651A9">
        <w:tc>
          <w:tcPr>
            <w:tcW w:w="7761" w:type="dxa"/>
          </w:tcPr>
          <w:p w14:paraId="0C3BE036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70152EB0" w14:textId="77777777" w:rsidR="00570164" w:rsidRPr="007861EC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7861EC">
              <w:rPr>
                <w:rFonts w:ascii="Forte" w:hAnsi="Forte"/>
                <w:b/>
                <w:bCs/>
                <w:sz w:val="28"/>
                <w:szCs w:val="28"/>
              </w:rPr>
              <w:t xml:space="preserve">Double, être à l’écoute, être comme l’autre, s’identifier à </w:t>
            </w:r>
            <w:r>
              <w:rPr>
                <w:rFonts w:ascii="Forte" w:hAnsi="Forte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7762" w:type="dxa"/>
          </w:tcPr>
          <w:p w14:paraId="77AD032E" w14:textId="77777777" w:rsidR="00570164" w:rsidRPr="00DE6359" w:rsidRDefault="00570164" w:rsidP="00E651A9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DE6359">
              <w:rPr>
                <w:rFonts w:ascii="Berlin Sans FB Demi" w:hAnsi="Berlin Sans FB Demi"/>
                <w:b/>
                <w:bCs/>
              </w:rPr>
              <w:t>Impressions possibles :</w:t>
            </w:r>
          </w:p>
          <w:p w14:paraId="435FF59F" w14:textId="77777777" w:rsidR="00570164" w:rsidRPr="00E268E5" w:rsidRDefault="00570164" w:rsidP="00E651A9">
            <w:pPr>
              <w:jc w:val="center"/>
              <w:rPr>
                <w:rFonts w:ascii="Forte" w:hAnsi="Forte"/>
                <w:b/>
                <w:bCs/>
                <w:sz w:val="28"/>
                <w:szCs w:val="28"/>
              </w:rPr>
            </w:pPr>
            <w:r w:rsidRPr="00E268E5">
              <w:rPr>
                <w:rFonts w:ascii="Forte" w:hAnsi="Forte"/>
                <w:b/>
                <w:bCs/>
                <w:sz w:val="28"/>
                <w:szCs w:val="28"/>
              </w:rPr>
              <w:t>Propagation, similitudes, faire pareil… appartenance à un groupe</w:t>
            </w:r>
          </w:p>
        </w:tc>
      </w:tr>
    </w:tbl>
    <w:p w14:paraId="6FAB3AA7" w14:textId="77777777" w:rsidR="00570164" w:rsidRDefault="00570164" w:rsidP="00570164">
      <w:pPr>
        <w:jc w:val="center"/>
        <w:rPr>
          <w:b/>
          <w:bCs/>
          <w:sz w:val="28"/>
          <w:szCs w:val="28"/>
        </w:rPr>
      </w:pPr>
    </w:p>
    <w:sectPr w:rsidR="00570164" w:rsidSect="0057016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64"/>
    <w:rsid w:val="000159E1"/>
    <w:rsid w:val="004861C3"/>
    <w:rsid w:val="005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DD22"/>
  <w15:chartTrackingRefBased/>
  <w15:docId w15:val="{8B06F238-63F2-4950-8BE1-35A342C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Peg</dc:creator>
  <cp:keywords/>
  <dc:description/>
  <cp:lastModifiedBy>PC Peg</cp:lastModifiedBy>
  <cp:revision>1</cp:revision>
  <dcterms:created xsi:type="dcterms:W3CDTF">2022-07-02T16:18:00Z</dcterms:created>
  <dcterms:modified xsi:type="dcterms:W3CDTF">2022-07-02T16:20:00Z</dcterms:modified>
</cp:coreProperties>
</file>