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064A" w14:textId="66CC9468" w:rsidR="002D737A" w:rsidRDefault="009F4D53" w:rsidP="00841BCD">
      <w:pPr>
        <w:shd w:val="clear" w:color="auto" w:fill="9CC2E5" w:themeFill="accent5" w:themeFillTint="99"/>
        <w:jc w:val="center"/>
        <w:rPr>
          <w:rFonts w:ascii="Cambria" w:hAnsi="Cambria"/>
          <w:b/>
          <w:bCs/>
          <w:sz w:val="40"/>
          <w:szCs w:val="40"/>
        </w:rPr>
      </w:pPr>
      <w:r w:rsidRPr="00FB38BB">
        <w:rPr>
          <w:rFonts w:ascii="Cambria" w:hAnsi="Cambria"/>
          <w:b/>
          <w:bCs/>
          <w:sz w:val="40"/>
          <w:szCs w:val="40"/>
        </w:rPr>
        <w:t xml:space="preserve">Le Fast </w:t>
      </w:r>
      <w:proofErr w:type="spellStart"/>
      <w:r w:rsidRPr="00FB38BB">
        <w:rPr>
          <w:rFonts w:ascii="Cambria" w:hAnsi="Cambria"/>
          <w:b/>
          <w:bCs/>
          <w:sz w:val="40"/>
          <w:szCs w:val="40"/>
        </w:rPr>
        <w:t>FlashBack</w:t>
      </w:r>
      <w:proofErr w:type="spellEnd"/>
    </w:p>
    <w:p w14:paraId="516635DE" w14:textId="281F8620" w:rsidR="00841BCD" w:rsidRPr="00FB38BB" w:rsidRDefault="00841BCD" w:rsidP="00841BCD">
      <w:pPr>
        <w:shd w:val="clear" w:color="auto" w:fill="9CC2E5" w:themeFill="accent5" w:themeFillTint="99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Entraînement des compétences liées à l’oral</w:t>
      </w:r>
    </w:p>
    <w:p w14:paraId="33DD3B6C" w14:textId="493D6677" w:rsidR="009F4D53" w:rsidRPr="00FB38BB" w:rsidRDefault="009F4D53" w:rsidP="00FB38BB">
      <w:pPr>
        <w:jc w:val="both"/>
        <w:rPr>
          <w:rFonts w:ascii="Cambria" w:hAnsi="Cambria"/>
        </w:rPr>
      </w:pPr>
    </w:p>
    <w:p w14:paraId="37970DA5" w14:textId="77777777" w:rsidR="00FB38BB" w:rsidRDefault="00FB38BB" w:rsidP="00FB38BB">
      <w:pPr>
        <w:jc w:val="both"/>
        <w:rPr>
          <w:rFonts w:ascii="Cambria" w:hAnsi="Cambria"/>
        </w:rPr>
      </w:pPr>
    </w:p>
    <w:p w14:paraId="16587C78" w14:textId="65BDA605" w:rsidR="009F4D53" w:rsidRPr="00FB38BB" w:rsidRDefault="009F4D53" w:rsidP="00FB38BB">
      <w:pPr>
        <w:pBdr>
          <w:bottom w:val="single" w:sz="4" w:space="1" w:color="000000"/>
        </w:pBdr>
        <w:jc w:val="both"/>
        <w:rPr>
          <w:rFonts w:ascii="Cambria" w:hAnsi="Cambria"/>
          <w:b/>
          <w:bCs/>
        </w:rPr>
      </w:pPr>
      <w:r w:rsidRPr="00FB38BB">
        <w:rPr>
          <w:rFonts w:ascii="Cambria" w:hAnsi="Cambria"/>
          <w:b/>
          <w:bCs/>
        </w:rPr>
        <w:t xml:space="preserve">Principe </w:t>
      </w:r>
    </w:p>
    <w:p w14:paraId="5BABD24C" w14:textId="77777777" w:rsidR="009F4D53" w:rsidRPr="00FB38BB" w:rsidRDefault="009F4D53" w:rsidP="00FB38BB">
      <w:pPr>
        <w:jc w:val="both"/>
        <w:rPr>
          <w:rFonts w:ascii="Cambria" w:hAnsi="Cambria"/>
        </w:rPr>
      </w:pPr>
    </w:p>
    <w:p w14:paraId="69AF8B1E" w14:textId="1CABEEAA" w:rsidR="009F4D53" w:rsidRPr="00FB38BB" w:rsidRDefault="009F4D53" w:rsidP="00FB38BB">
      <w:pPr>
        <w:jc w:val="both"/>
        <w:rPr>
          <w:rFonts w:ascii="Cambria" w:hAnsi="Cambria"/>
        </w:rPr>
      </w:pPr>
      <w:r w:rsidRPr="00FB38BB">
        <w:rPr>
          <w:rFonts w:ascii="Cambria" w:hAnsi="Cambria"/>
        </w:rPr>
        <w:t>C’est une intervention courte (</w:t>
      </w:r>
      <w:r w:rsidRPr="00841BCD">
        <w:rPr>
          <w:rFonts w:ascii="Cambria" w:hAnsi="Cambria"/>
          <w:b/>
          <w:bCs/>
        </w:rPr>
        <w:t>1 à 3 minutes</w:t>
      </w:r>
      <w:r w:rsidRPr="00FB38BB">
        <w:rPr>
          <w:rFonts w:ascii="Cambria" w:hAnsi="Cambria"/>
        </w:rPr>
        <w:t xml:space="preserve">) qui peut avoir lieu au début d’un cours ou d’une séance expérimentale </w:t>
      </w:r>
      <w:r w:rsidR="00841BCD">
        <w:rPr>
          <w:rFonts w:ascii="Cambria" w:hAnsi="Cambria"/>
        </w:rPr>
        <w:t xml:space="preserve">et </w:t>
      </w:r>
      <w:r w:rsidRPr="00FB38BB">
        <w:rPr>
          <w:rFonts w:ascii="Cambria" w:hAnsi="Cambria"/>
        </w:rPr>
        <w:t>qui a pour but de rappeler les points importants de la séance précédente. L’élève en charge de cette présentation n’est pas interrompu</w:t>
      </w:r>
      <w:r w:rsidR="00841BCD">
        <w:rPr>
          <w:rFonts w:ascii="Cambria" w:hAnsi="Cambria"/>
        </w:rPr>
        <w:t xml:space="preserve"> pendant sa présentation et u</w:t>
      </w:r>
      <w:r w:rsidRPr="00FB38BB">
        <w:rPr>
          <w:rFonts w:ascii="Cambria" w:hAnsi="Cambria"/>
        </w:rPr>
        <w:t>n échange est ensuite engagé avec la classe pour éventuellement compléter la présentation et préciser le vocabulaire scientifique à utiliser.</w:t>
      </w:r>
    </w:p>
    <w:p w14:paraId="50ED11CF" w14:textId="49D83B6F" w:rsidR="009F4D53" w:rsidRDefault="009F4D53" w:rsidP="00FB38BB">
      <w:pPr>
        <w:jc w:val="both"/>
        <w:rPr>
          <w:rFonts w:ascii="Cambria" w:hAnsi="Cambria"/>
        </w:rPr>
      </w:pPr>
    </w:p>
    <w:p w14:paraId="076CDBCF" w14:textId="77777777" w:rsidR="002E35F7" w:rsidRPr="00FB38BB" w:rsidRDefault="002E35F7" w:rsidP="00FB38BB">
      <w:pPr>
        <w:jc w:val="both"/>
        <w:rPr>
          <w:rFonts w:ascii="Cambria" w:hAnsi="Cambria"/>
        </w:rPr>
      </w:pPr>
    </w:p>
    <w:p w14:paraId="06838B3F" w14:textId="500B2DAA" w:rsidR="009F4D53" w:rsidRPr="00FB38BB" w:rsidRDefault="009F4D53" w:rsidP="00FB38BB">
      <w:pPr>
        <w:pBdr>
          <w:bottom w:val="single" w:sz="4" w:space="1" w:color="000000"/>
        </w:pBdr>
        <w:jc w:val="both"/>
        <w:rPr>
          <w:rFonts w:ascii="Cambria" w:hAnsi="Cambria"/>
          <w:b/>
          <w:bCs/>
        </w:rPr>
      </w:pPr>
      <w:r w:rsidRPr="00FB38BB">
        <w:rPr>
          <w:rFonts w:ascii="Cambria" w:hAnsi="Cambria"/>
          <w:b/>
          <w:bCs/>
        </w:rPr>
        <w:t xml:space="preserve">Organisation </w:t>
      </w:r>
    </w:p>
    <w:p w14:paraId="57E3C03A" w14:textId="5752595F" w:rsidR="009F4D53" w:rsidRPr="00FB38BB" w:rsidRDefault="009F4D53" w:rsidP="00FB38BB">
      <w:pPr>
        <w:jc w:val="both"/>
        <w:rPr>
          <w:rFonts w:ascii="Cambria" w:hAnsi="Cambria"/>
        </w:rPr>
      </w:pPr>
    </w:p>
    <w:p w14:paraId="4D416329" w14:textId="74456C3D" w:rsidR="00FB38BB" w:rsidRPr="00FB38BB" w:rsidRDefault="009F4D53" w:rsidP="00FB38BB">
      <w:pPr>
        <w:jc w:val="both"/>
        <w:rPr>
          <w:rFonts w:ascii="Cambria" w:hAnsi="Cambria"/>
        </w:rPr>
      </w:pPr>
      <w:r w:rsidRPr="00FB38BB">
        <w:rPr>
          <w:rFonts w:ascii="Cambria" w:hAnsi="Cambria"/>
        </w:rPr>
        <w:t xml:space="preserve">Les élèves sont volontaires mais il faut comprendre que tout le monde devra s’entraîner au cours de l’année. </w:t>
      </w:r>
      <w:r w:rsidR="00FB38BB" w:rsidRPr="00FB38BB">
        <w:rPr>
          <w:rFonts w:ascii="Cambria" w:hAnsi="Cambria"/>
        </w:rPr>
        <w:t xml:space="preserve">Deux possibilités de passage : </w:t>
      </w:r>
    </w:p>
    <w:p w14:paraId="2656604A" w14:textId="2869CC9D" w:rsidR="00FB38BB" w:rsidRPr="00FB38BB" w:rsidRDefault="00FB38BB" w:rsidP="00FB38BB">
      <w:pPr>
        <w:pStyle w:val="Paragraphedeliste"/>
        <w:numPr>
          <w:ilvl w:val="0"/>
          <w:numId w:val="3"/>
        </w:numPr>
        <w:jc w:val="both"/>
        <w:rPr>
          <w:rFonts w:ascii="Cambria" w:hAnsi="Cambria"/>
        </w:rPr>
      </w:pPr>
      <w:r w:rsidRPr="00FB38BB">
        <w:rPr>
          <w:rFonts w:ascii="Cambria" w:hAnsi="Cambria"/>
        </w:rPr>
        <w:t>Soit au début d’une séance expérimentale avec rappels de celle de la semaine passée</w:t>
      </w:r>
      <w:r w:rsidR="00841BCD">
        <w:rPr>
          <w:rFonts w:ascii="Cambria" w:hAnsi="Cambria"/>
        </w:rPr>
        <w:t xml:space="preserve"> : Situation problème, hypothèses, protocoles mis en place – modèles utilisés, résultats expérimentaux, conclusion. </w:t>
      </w:r>
    </w:p>
    <w:p w14:paraId="0C54298B" w14:textId="64517178" w:rsidR="00FB38BB" w:rsidRPr="00FB38BB" w:rsidRDefault="00FB38BB" w:rsidP="00FB38BB">
      <w:pPr>
        <w:pStyle w:val="Paragraphedeliste"/>
        <w:numPr>
          <w:ilvl w:val="0"/>
          <w:numId w:val="3"/>
        </w:numPr>
        <w:jc w:val="both"/>
        <w:rPr>
          <w:rFonts w:ascii="Cambria" w:hAnsi="Cambria"/>
        </w:rPr>
      </w:pPr>
      <w:r w:rsidRPr="00FB38BB">
        <w:rPr>
          <w:rFonts w:ascii="Cambria" w:hAnsi="Cambria"/>
        </w:rPr>
        <w:t>Soit au début d’une séance de cours avec rappels des notions abordées la séance précédente</w:t>
      </w:r>
      <w:r w:rsidR="00841BCD">
        <w:rPr>
          <w:rFonts w:ascii="Cambria" w:hAnsi="Cambria"/>
        </w:rPr>
        <w:t> : Objectifs du chapitre, carte mentale ou structure du cours, exemples d’applications.</w:t>
      </w:r>
    </w:p>
    <w:p w14:paraId="77B15AEF" w14:textId="77777777" w:rsidR="009F4D53" w:rsidRPr="00FB38BB" w:rsidRDefault="009F4D53" w:rsidP="00FB38BB">
      <w:pPr>
        <w:jc w:val="both"/>
        <w:rPr>
          <w:rFonts w:ascii="Cambria" w:hAnsi="Cambria"/>
        </w:rPr>
      </w:pPr>
    </w:p>
    <w:p w14:paraId="54FD9F79" w14:textId="77777777" w:rsidR="00841BCD" w:rsidRDefault="00FB38BB" w:rsidP="00FB38BB">
      <w:pPr>
        <w:jc w:val="both"/>
        <w:rPr>
          <w:rFonts w:ascii="Cambria" w:hAnsi="Cambria"/>
        </w:rPr>
      </w:pPr>
      <w:r w:rsidRPr="00FB38BB">
        <w:rPr>
          <w:rFonts w:ascii="Cambria" w:hAnsi="Cambria"/>
        </w:rPr>
        <w:t xml:space="preserve">À chaque fois vous pouvez </w:t>
      </w:r>
      <w:r w:rsidR="009F4D53" w:rsidRPr="00FB38BB">
        <w:rPr>
          <w:rFonts w:ascii="Cambria" w:hAnsi="Cambria"/>
        </w:rPr>
        <w:t>choisir</w:t>
      </w:r>
      <w:r w:rsidR="00841BCD">
        <w:rPr>
          <w:rFonts w:ascii="Cambria" w:hAnsi="Cambria"/>
        </w:rPr>
        <w:t> :</w:t>
      </w:r>
    </w:p>
    <w:p w14:paraId="0296A5E9" w14:textId="2228333F" w:rsidR="00841BCD" w:rsidRDefault="00841BCD" w:rsidP="00841BCD">
      <w:pPr>
        <w:pStyle w:val="Paragraphedeliste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9F4D53" w:rsidRPr="00841BCD">
        <w:rPr>
          <w:rFonts w:ascii="Cambria" w:hAnsi="Cambria"/>
        </w:rPr>
        <w:t xml:space="preserve">e rester à </w:t>
      </w:r>
      <w:r w:rsidR="00FB38BB" w:rsidRPr="00841BCD">
        <w:rPr>
          <w:rFonts w:ascii="Cambria" w:hAnsi="Cambria"/>
        </w:rPr>
        <w:t>votre</w:t>
      </w:r>
      <w:r w:rsidR="009F4D53" w:rsidRPr="00841BCD">
        <w:rPr>
          <w:rFonts w:ascii="Cambria" w:hAnsi="Cambria"/>
        </w:rPr>
        <w:t xml:space="preserve"> place </w:t>
      </w:r>
    </w:p>
    <w:p w14:paraId="1EAF7EE4" w14:textId="51498B49" w:rsidR="00841BCD" w:rsidRDefault="00841BCD" w:rsidP="00841BCD">
      <w:pPr>
        <w:pStyle w:val="Paragraphedeliste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De </w:t>
      </w:r>
      <w:r w:rsidR="00E14E5D">
        <w:rPr>
          <w:rFonts w:ascii="Cambria" w:hAnsi="Cambria"/>
        </w:rPr>
        <w:t>venir vous placer</w:t>
      </w:r>
      <w:r w:rsidR="009F4D53" w:rsidRPr="00841BCD">
        <w:rPr>
          <w:rFonts w:ascii="Cambria" w:hAnsi="Cambria"/>
        </w:rPr>
        <w:t xml:space="preserve"> devant </w:t>
      </w:r>
      <w:r w:rsidR="00E14E5D">
        <w:rPr>
          <w:rFonts w:ascii="Cambria" w:hAnsi="Cambria"/>
        </w:rPr>
        <w:t xml:space="preserve">toute </w:t>
      </w:r>
      <w:r w:rsidR="00FB38BB" w:rsidRPr="00841BCD">
        <w:rPr>
          <w:rFonts w:ascii="Cambria" w:hAnsi="Cambria"/>
        </w:rPr>
        <w:t xml:space="preserve">la classe. </w:t>
      </w:r>
    </w:p>
    <w:p w14:paraId="75F8D5E5" w14:textId="77777777" w:rsidR="00841BCD" w:rsidRDefault="00841BCD" w:rsidP="00841BCD">
      <w:pPr>
        <w:jc w:val="both"/>
        <w:rPr>
          <w:rFonts w:ascii="Cambria" w:hAnsi="Cambria"/>
        </w:rPr>
      </w:pPr>
    </w:p>
    <w:p w14:paraId="0D3B655C" w14:textId="42DA11AA" w:rsidR="009F4D53" w:rsidRPr="00841BCD" w:rsidRDefault="009F4D53" w:rsidP="00841BCD">
      <w:pPr>
        <w:jc w:val="both"/>
        <w:rPr>
          <w:rFonts w:ascii="Cambria" w:hAnsi="Cambria"/>
        </w:rPr>
      </w:pPr>
      <w:r w:rsidRPr="00841BCD">
        <w:rPr>
          <w:rFonts w:ascii="Cambria" w:hAnsi="Cambria"/>
        </w:rPr>
        <w:t xml:space="preserve">L’idée </w:t>
      </w:r>
      <w:r w:rsidR="00841BCD">
        <w:rPr>
          <w:rFonts w:ascii="Cambria" w:hAnsi="Cambria"/>
        </w:rPr>
        <w:t>est</w:t>
      </w:r>
      <w:r w:rsidRPr="00841BCD">
        <w:rPr>
          <w:rFonts w:ascii="Cambria" w:hAnsi="Cambria"/>
        </w:rPr>
        <w:t xml:space="preserve"> </w:t>
      </w:r>
      <w:r w:rsidR="00FB38BB" w:rsidRPr="00841BCD">
        <w:rPr>
          <w:rFonts w:ascii="Cambria" w:hAnsi="Cambria"/>
        </w:rPr>
        <w:t>de se mettre dans la situation la moins stressante possible tout en se rappelant que le Grand Oral se déroulera devant un jury de 2 enseignants</w:t>
      </w:r>
      <w:r w:rsidR="00841BCD">
        <w:rPr>
          <w:rFonts w:ascii="Cambria" w:hAnsi="Cambria"/>
        </w:rPr>
        <w:t xml:space="preserve"> inconnus</w:t>
      </w:r>
      <w:r w:rsidR="00FB38BB" w:rsidRPr="00841BCD">
        <w:rPr>
          <w:rFonts w:ascii="Cambria" w:hAnsi="Cambria"/>
        </w:rPr>
        <w:t xml:space="preserve">. </w:t>
      </w:r>
    </w:p>
    <w:p w14:paraId="68232E58" w14:textId="76393670" w:rsidR="00FB38BB" w:rsidRDefault="00FB38BB" w:rsidP="00FB38BB">
      <w:pPr>
        <w:jc w:val="both"/>
        <w:rPr>
          <w:rFonts w:ascii="Cambria" w:hAnsi="Cambria"/>
        </w:rPr>
      </w:pPr>
    </w:p>
    <w:p w14:paraId="0BEA6745" w14:textId="77777777" w:rsidR="002E35F7" w:rsidRDefault="002E35F7" w:rsidP="00FB38BB">
      <w:pPr>
        <w:jc w:val="both"/>
        <w:rPr>
          <w:rFonts w:ascii="Cambria" w:hAnsi="Cambria"/>
        </w:rPr>
      </w:pPr>
    </w:p>
    <w:p w14:paraId="3E6FA591" w14:textId="77777777" w:rsidR="00FB38BB" w:rsidRPr="00FB38BB" w:rsidRDefault="00FB38BB" w:rsidP="00FB38BB">
      <w:pPr>
        <w:pBdr>
          <w:bottom w:val="single" w:sz="4" w:space="1" w:color="000000"/>
        </w:pBdr>
        <w:jc w:val="both"/>
        <w:rPr>
          <w:rFonts w:ascii="Cambria" w:hAnsi="Cambria"/>
          <w:b/>
          <w:bCs/>
        </w:rPr>
      </w:pPr>
      <w:r w:rsidRPr="00FB38BB">
        <w:rPr>
          <w:rFonts w:ascii="Cambria" w:hAnsi="Cambria"/>
          <w:b/>
          <w:bCs/>
        </w:rPr>
        <w:t xml:space="preserve">Évaluation </w:t>
      </w:r>
    </w:p>
    <w:p w14:paraId="5C2F7734" w14:textId="77777777" w:rsidR="00FB38BB" w:rsidRPr="00FB38BB" w:rsidRDefault="00FB38BB" w:rsidP="00FB38BB">
      <w:pPr>
        <w:jc w:val="both"/>
        <w:rPr>
          <w:rFonts w:ascii="Cambria" w:hAnsi="Cambria"/>
        </w:rPr>
      </w:pPr>
    </w:p>
    <w:p w14:paraId="70EF0B76" w14:textId="5A311BD5" w:rsidR="00FB38BB" w:rsidRPr="00FB38BB" w:rsidRDefault="00FB38BB" w:rsidP="00FB38BB">
      <w:pPr>
        <w:jc w:val="both"/>
        <w:rPr>
          <w:rFonts w:ascii="Cambria" w:hAnsi="Cambria"/>
        </w:rPr>
      </w:pPr>
      <w:r w:rsidRPr="00FB38BB">
        <w:rPr>
          <w:rFonts w:ascii="Cambria" w:hAnsi="Cambria"/>
        </w:rPr>
        <w:t xml:space="preserve">Quelques élèves prennent en charge l’évaluation d’une ou plusieurs capacités </w:t>
      </w:r>
      <w:r>
        <w:rPr>
          <w:rFonts w:ascii="Cambria" w:hAnsi="Cambria"/>
        </w:rPr>
        <w:t xml:space="preserve">mentionnées dans </w:t>
      </w:r>
      <w:r w:rsidRPr="00FB38BB">
        <w:rPr>
          <w:rFonts w:ascii="Cambria" w:hAnsi="Cambria"/>
        </w:rPr>
        <w:t xml:space="preserve">la grille d’évaluation </w:t>
      </w:r>
      <w:r>
        <w:rPr>
          <w:rFonts w:ascii="Cambria" w:hAnsi="Cambria"/>
        </w:rPr>
        <w:t>fournie</w:t>
      </w:r>
      <w:r w:rsidRPr="00FB38BB">
        <w:rPr>
          <w:rFonts w:ascii="Cambria" w:hAnsi="Cambria"/>
        </w:rPr>
        <w:t>. Un bilan de la présentation est ensuite réalisé</w:t>
      </w:r>
      <w:r w:rsidR="00841BCD">
        <w:rPr>
          <w:rFonts w:ascii="Cambria" w:hAnsi="Cambria"/>
        </w:rPr>
        <w:t xml:space="preserve">. </w:t>
      </w:r>
    </w:p>
    <w:p w14:paraId="63468EEF" w14:textId="77777777" w:rsidR="00FB38BB" w:rsidRPr="00FB38BB" w:rsidRDefault="00FB38BB" w:rsidP="00FB38BB">
      <w:pPr>
        <w:jc w:val="both"/>
        <w:rPr>
          <w:rFonts w:ascii="Cambria" w:hAnsi="Cambria"/>
        </w:rPr>
      </w:pPr>
    </w:p>
    <w:p w14:paraId="170FD75F" w14:textId="77777777" w:rsidR="009F4D53" w:rsidRPr="00FB38BB" w:rsidRDefault="009F4D53" w:rsidP="00FB38BB">
      <w:pPr>
        <w:jc w:val="both"/>
        <w:rPr>
          <w:rFonts w:ascii="Cambria" w:hAnsi="Cambria"/>
        </w:rPr>
      </w:pPr>
    </w:p>
    <w:sectPr w:rsidR="009F4D53" w:rsidRPr="00FB38BB" w:rsidSect="00C875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B10"/>
    <w:multiLevelType w:val="hybridMultilevel"/>
    <w:tmpl w:val="6C2C3A4E"/>
    <w:lvl w:ilvl="0" w:tplc="EC200D02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20741"/>
    <w:multiLevelType w:val="hybridMultilevel"/>
    <w:tmpl w:val="D2EC35E0"/>
    <w:lvl w:ilvl="0" w:tplc="82C061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1C81"/>
    <w:multiLevelType w:val="hybridMultilevel"/>
    <w:tmpl w:val="7C7E6DB0"/>
    <w:lvl w:ilvl="0" w:tplc="82C061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50787"/>
    <w:multiLevelType w:val="hybridMultilevel"/>
    <w:tmpl w:val="04AED4F4"/>
    <w:lvl w:ilvl="0" w:tplc="040C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53"/>
    <w:rsid w:val="002D737A"/>
    <w:rsid w:val="002E35F7"/>
    <w:rsid w:val="004174F0"/>
    <w:rsid w:val="00841BCD"/>
    <w:rsid w:val="009F4D53"/>
    <w:rsid w:val="00C875DA"/>
    <w:rsid w:val="00E14E5D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CB00"/>
  <w15:chartTrackingRefBased/>
  <w15:docId w15:val="{508D76C1-341F-5A4A-B913-23BC4936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mercier</dc:creator>
  <cp:keywords/>
  <dc:description/>
  <cp:lastModifiedBy>A. ROUZAIRE</cp:lastModifiedBy>
  <cp:revision>2</cp:revision>
  <dcterms:created xsi:type="dcterms:W3CDTF">2021-04-13T09:07:00Z</dcterms:created>
  <dcterms:modified xsi:type="dcterms:W3CDTF">2021-04-13T09:07:00Z</dcterms:modified>
</cp:coreProperties>
</file>