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0" w:rsidRDefault="000924D0" w:rsidP="00B55B58">
      <w:pPr>
        <w:pStyle w:val="Corpsdetexte"/>
        <w:rPr>
          <w:rStyle w:val="Rfrenceintense"/>
          <w:b w:val="0"/>
          <w:bCs w:val="0"/>
          <w:smallCaps w:val="0"/>
          <w:color w:val="000000" w:themeColor="text1"/>
          <w:spacing w:val="0"/>
        </w:rPr>
      </w:pPr>
    </w:p>
    <w:p w:rsidR="00BB4CE0" w:rsidRDefault="00BB4CE0" w:rsidP="00B55B58">
      <w:pPr>
        <w:pStyle w:val="Corpsdetexte"/>
        <w:rPr>
          <w:rStyle w:val="Rfrenceintense"/>
          <w:b w:val="0"/>
          <w:bCs w:val="0"/>
          <w:smallCaps w:val="0"/>
          <w:color w:val="000000" w:themeColor="text1"/>
          <w:spacing w:val="0"/>
        </w:rPr>
      </w:pPr>
    </w:p>
    <w:p w:rsidR="00BB4CE0" w:rsidRDefault="00BB4CE0" w:rsidP="00B55B58">
      <w:pPr>
        <w:pStyle w:val="Corpsdetexte"/>
      </w:pPr>
    </w:p>
    <w:p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8"/>
        <w:gridCol w:w="4984"/>
      </w:tblGrid>
      <w:tr w:rsidR="008A6F83" w:rsidRPr="002C0A74" w:rsidTr="008A6F83">
        <w:trPr>
          <w:trHeight w:val="483"/>
        </w:trPr>
        <w:tc>
          <w:tcPr>
            <w:tcW w:w="4998" w:type="dxa"/>
          </w:tcPr>
          <w:p w:rsidR="00E23DC7" w:rsidRPr="002C0A74" w:rsidRDefault="00E23DC7" w:rsidP="0056708C">
            <w:pPr>
              <w:pStyle w:val="Texte-Adresseligne1"/>
              <w:framePr w:w="0" w:hRule="auto" w:wrap="auto" w:vAnchor="margin" w:hAnchor="text" w:xAlign="left" w:yAlign="inline"/>
              <w:rPr>
                <w:rFonts w:cs="Arial"/>
                <w:szCs w:val="16"/>
              </w:rPr>
            </w:pPr>
            <w:r w:rsidRPr="002C0A74">
              <w:rPr>
                <w:rFonts w:cs="Arial"/>
                <w:b/>
                <w:szCs w:val="16"/>
              </w:rPr>
              <w:t>Bureau</w:t>
            </w:r>
          </w:p>
          <w:p w:rsidR="0056708C" w:rsidRPr="002C0A74" w:rsidRDefault="0056708C" w:rsidP="0056708C">
            <w:pPr>
              <w:pStyle w:val="Texte-Adresseligne1"/>
              <w:framePr w:w="0" w:hRule="auto" w:wrap="auto" w:vAnchor="margin" w:hAnchor="text" w:xAlign="left" w:yAlign="inline"/>
              <w:rPr>
                <w:rFonts w:cs="Arial"/>
                <w:szCs w:val="16"/>
              </w:rPr>
            </w:pPr>
            <w:r w:rsidRPr="002C0A74">
              <w:rPr>
                <w:rFonts w:cs="Arial"/>
                <w:szCs w:val="16"/>
              </w:rPr>
              <w:t>Affaire suivie par :</w:t>
            </w:r>
          </w:p>
          <w:p w:rsidR="00BB4CE0" w:rsidRDefault="00BB4CE0" w:rsidP="008F475C">
            <w:pPr>
              <w:jc w:val="both"/>
              <w:rPr>
                <w:rFonts w:cs="Times New Roman"/>
                <w:bCs/>
                <w:color w:val="000000"/>
                <w:sz w:val="16"/>
                <w:szCs w:val="16"/>
              </w:rPr>
            </w:pPr>
            <w:r>
              <w:rPr>
                <w:rFonts w:cs="Times New Roman"/>
                <w:bCs/>
                <w:color w:val="000000"/>
                <w:sz w:val="16"/>
                <w:szCs w:val="16"/>
              </w:rPr>
              <w:t xml:space="preserve">Emmanuelle </w:t>
            </w:r>
            <w:proofErr w:type="spellStart"/>
            <w:r>
              <w:rPr>
                <w:rFonts w:cs="Times New Roman"/>
                <w:bCs/>
                <w:color w:val="000000"/>
                <w:sz w:val="16"/>
                <w:szCs w:val="16"/>
              </w:rPr>
              <w:t>Besset</w:t>
            </w:r>
            <w:proofErr w:type="spellEnd"/>
            <w:r>
              <w:rPr>
                <w:rFonts w:cs="Times New Roman"/>
                <w:bCs/>
                <w:color w:val="000000"/>
                <w:sz w:val="16"/>
                <w:szCs w:val="16"/>
              </w:rPr>
              <w:t xml:space="preserve">-Ferreira </w:t>
            </w:r>
          </w:p>
          <w:p w:rsidR="008F475C" w:rsidRPr="008F475C" w:rsidRDefault="00BB4CE0" w:rsidP="008F475C">
            <w:pPr>
              <w:jc w:val="both"/>
              <w:rPr>
                <w:sz w:val="16"/>
                <w:szCs w:val="16"/>
              </w:rPr>
            </w:pPr>
            <w:r>
              <w:rPr>
                <w:rFonts w:cs="Times New Roman"/>
                <w:bCs/>
                <w:color w:val="000000"/>
                <w:sz w:val="16"/>
                <w:szCs w:val="16"/>
              </w:rPr>
              <w:t>02 36 08 20 4</w:t>
            </w:r>
            <w:r w:rsidR="008F475C" w:rsidRPr="008F475C">
              <w:rPr>
                <w:rFonts w:cs="Times New Roman"/>
                <w:bCs/>
                <w:color w:val="000000"/>
                <w:sz w:val="16"/>
                <w:szCs w:val="16"/>
              </w:rPr>
              <w:t>9</w:t>
            </w:r>
          </w:p>
          <w:p w:rsidR="008F475C" w:rsidRPr="008F475C" w:rsidRDefault="003312F8" w:rsidP="008F475C">
            <w:pPr>
              <w:spacing w:line="210" w:lineRule="exact"/>
              <w:rPr>
                <w:rFonts w:cs="Times New Roman"/>
                <w:bCs/>
                <w:color w:val="000000"/>
                <w:sz w:val="16"/>
                <w:szCs w:val="16"/>
              </w:rPr>
            </w:pPr>
            <w:hyperlink r:id="rId11" w:history="1">
              <w:r w:rsidR="00BB4CE0" w:rsidRPr="00070BE1">
                <w:rPr>
                  <w:rStyle w:val="Lienhypertexte"/>
                  <w:rFonts w:cs="Times New Roman"/>
                  <w:bCs/>
                  <w:sz w:val="16"/>
                  <w:szCs w:val="16"/>
                </w:rPr>
                <w:t>emmanuelle.besset-ferreira@ac-orleans-tours.fr</w:t>
              </w:r>
            </w:hyperlink>
          </w:p>
          <w:p w:rsidR="008F475C" w:rsidRPr="002C0A74" w:rsidRDefault="008F475C" w:rsidP="0056708C">
            <w:pPr>
              <w:pStyle w:val="Texte-Adresseligne1"/>
              <w:framePr w:w="0" w:hRule="auto" w:wrap="auto" w:vAnchor="margin" w:hAnchor="text" w:xAlign="left" w:yAlign="inline"/>
              <w:rPr>
                <w:rFonts w:cs="Arial"/>
                <w:szCs w:val="16"/>
              </w:rPr>
            </w:pPr>
          </w:p>
          <w:p w:rsidR="0056708C" w:rsidRPr="002C0A74" w:rsidRDefault="00E23DC7" w:rsidP="0056708C">
            <w:pPr>
              <w:pStyle w:val="Texte-Adresseligne1"/>
              <w:framePr w:w="0" w:hRule="auto" w:wrap="auto" w:vAnchor="margin" w:hAnchor="text" w:xAlign="left" w:yAlign="inline"/>
              <w:rPr>
                <w:rFonts w:cs="Arial"/>
                <w:szCs w:val="16"/>
              </w:rPr>
            </w:pPr>
            <w:r w:rsidRPr="002C0A74">
              <w:rPr>
                <w:rFonts w:cs="Arial"/>
                <w:szCs w:val="16"/>
              </w:rPr>
              <w:t>Cité Condé, bâtiment F</w:t>
            </w:r>
            <w:r w:rsidRPr="002C0A74">
              <w:rPr>
                <w:rFonts w:cs="Arial"/>
                <w:szCs w:val="16"/>
              </w:rPr>
              <w:br/>
              <w:t>Rue du 95</w:t>
            </w:r>
            <w:r w:rsidRPr="002C0A74">
              <w:rPr>
                <w:rFonts w:cs="Arial"/>
                <w:szCs w:val="16"/>
                <w:vertAlign w:val="superscript"/>
              </w:rPr>
              <w:t>ème</w:t>
            </w:r>
            <w:r w:rsidRPr="002C0A74">
              <w:rPr>
                <w:rFonts w:cs="Arial"/>
                <w:szCs w:val="16"/>
              </w:rPr>
              <w:t xml:space="preserve"> de ligne</w:t>
            </w:r>
            <w:r w:rsidRPr="002C0A74">
              <w:rPr>
                <w:rFonts w:cs="Arial"/>
                <w:szCs w:val="16"/>
              </w:rPr>
              <w:br/>
              <w:t>BP 608</w:t>
            </w:r>
            <w:r w:rsidRPr="002C0A74">
              <w:rPr>
                <w:rFonts w:cs="Arial"/>
                <w:szCs w:val="16"/>
              </w:rPr>
              <w:br/>
              <w:t>18016 Bourges Cedex</w:t>
            </w:r>
          </w:p>
          <w:p w:rsidR="008A6F83" w:rsidRPr="002C0A74" w:rsidRDefault="008A6F83" w:rsidP="00E23DC7">
            <w:pPr>
              <w:pStyle w:val="Texte-Adresseligne2"/>
              <w:framePr w:w="0" w:hRule="auto" w:wrap="auto" w:vAnchor="margin" w:hAnchor="text" w:xAlign="left" w:yAlign="inline"/>
              <w:rPr>
                <w:rFonts w:cs="Arial"/>
                <w:szCs w:val="16"/>
              </w:rPr>
            </w:pPr>
          </w:p>
        </w:tc>
        <w:tc>
          <w:tcPr>
            <w:tcW w:w="4984" w:type="dxa"/>
          </w:tcPr>
          <w:p w:rsidR="008A6F83" w:rsidRPr="002C0A74" w:rsidRDefault="00E23DC7" w:rsidP="005E756C">
            <w:pPr>
              <w:pStyle w:val="Date2"/>
              <w:rPr>
                <w:sz w:val="20"/>
                <w:szCs w:val="20"/>
              </w:rPr>
            </w:pPr>
            <w:r w:rsidRPr="002C0A74">
              <w:rPr>
                <w:sz w:val="20"/>
                <w:szCs w:val="20"/>
              </w:rPr>
              <w:t>Bourges</w:t>
            </w:r>
            <w:r w:rsidR="008A6F83" w:rsidRPr="002C0A74">
              <w:rPr>
                <w:sz w:val="20"/>
                <w:szCs w:val="20"/>
              </w:rPr>
              <w:t>, le</w:t>
            </w:r>
            <w:r w:rsidR="0070318B">
              <w:rPr>
                <w:sz w:val="20"/>
                <w:szCs w:val="20"/>
              </w:rPr>
              <w:t xml:space="preserve"> 18 février</w:t>
            </w:r>
            <w:r w:rsidR="0001572E">
              <w:rPr>
                <w:sz w:val="20"/>
                <w:szCs w:val="20"/>
              </w:rPr>
              <w:t xml:space="preserve"> 2025</w:t>
            </w:r>
            <w:r w:rsidR="008A6F83" w:rsidRPr="002C0A74">
              <w:rPr>
                <w:sz w:val="20"/>
                <w:szCs w:val="20"/>
              </w:rPr>
              <w:t xml:space="preserve"> </w:t>
            </w:r>
          </w:p>
          <w:p w:rsidR="008A6F83" w:rsidRPr="002C0A74" w:rsidRDefault="008A6F83" w:rsidP="005E756C">
            <w:pPr>
              <w:pStyle w:val="Corpsdetexte"/>
            </w:pPr>
          </w:p>
          <w:p w:rsidR="008A6F83" w:rsidRPr="002C0A74" w:rsidRDefault="008A6F83" w:rsidP="00A5700F">
            <w:pPr>
              <w:pStyle w:val="Corpsdetexte"/>
              <w:jc w:val="right"/>
            </w:pPr>
            <w:r w:rsidRPr="002C0A74">
              <w:t xml:space="preserve"> </w:t>
            </w:r>
            <w:r w:rsidR="006670FA" w:rsidRPr="002C0A74">
              <w:t>L’</w:t>
            </w:r>
            <w:r w:rsidR="00D41997" w:rsidRPr="002C0A74">
              <w:t>Inspect</w:t>
            </w:r>
            <w:r w:rsidR="007A2B2A">
              <w:t>rice</w:t>
            </w:r>
            <w:r w:rsidR="00D41997" w:rsidRPr="002C0A74">
              <w:t xml:space="preserve"> </w:t>
            </w:r>
            <w:r w:rsidR="0026190D">
              <w:t>de l’Éducation nationale</w:t>
            </w:r>
          </w:p>
          <w:p w:rsidR="008A6F83" w:rsidRPr="002C0A74" w:rsidRDefault="008A6F83" w:rsidP="005E756C">
            <w:pPr>
              <w:pStyle w:val="Corpsdetexte"/>
              <w:jc w:val="right"/>
            </w:pPr>
          </w:p>
          <w:p w:rsidR="008A6F83" w:rsidRPr="002C0A74" w:rsidRDefault="008A6F83" w:rsidP="005E756C">
            <w:pPr>
              <w:pStyle w:val="Corpsdetexte"/>
              <w:jc w:val="right"/>
            </w:pPr>
            <w:proofErr w:type="gramStart"/>
            <w:r w:rsidRPr="002C0A74">
              <w:t>à</w:t>
            </w:r>
            <w:proofErr w:type="gramEnd"/>
          </w:p>
          <w:p w:rsidR="005940E7" w:rsidRDefault="005940E7" w:rsidP="005E756C">
            <w:pPr>
              <w:pStyle w:val="Corpsdetexte"/>
              <w:jc w:val="right"/>
            </w:pPr>
          </w:p>
          <w:p w:rsidR="00BB4CE0" w:rsidRDefault="00BB4CE0" w:rsidP="00BB4CE0">
            <w:pPr>
              <w:pStyle w:val="Corpsdetexte"/>
              <w:jc w:val="right"/>
            </w:pPr>
            <w:r>
              <w:t xml:space="preserve">Mesdames et Messieurs les directeurs, </w:t>
            </w:r>
          </w:p>
          <w:p w:rsidR="00BB4CE0" w:rsidRDefault="00BB4CE0" w:rsidP="00BB4CE0">
            <w:pPr>
              <w:pStyle w:val="Corpsdetexte"/>
              <w:jc w:val="right"/>
            </w:pPr>
            <w:r>
              <w:t xml:space="preserve">Mesdames et Messieurs les enseignants, </w:t>
            </w:r>
          </w:p>
          <w:p w:rsidR="00BB4CE0" w:rsidRDefault="00BB4CE0" w:rsidP="00BB4CE0">
            <w:pPr>
              <w:pStyle w:val="Corpsdetexte"/>
              <w:jc w:val="right"/>
            </w:pPr>
          </w:p>
          <w:p w:rsidR="00BB4CE0" w:rsidRDefault="00BB4CE0" w:rsidP="00BB4CE0">
            <w:pPr>
              <w:pStyle w:val="Corpsdetexte"/>
              <w:jc w:val="right"/>
            </w:pPr>
            <w:r>
              <w:t xml:space="preserve">S/C de Mesdames et Messieurs </w:t>
            </w:r>
          </w:p>
          <w:p w:rsidR="00B1582E" w:rsidRDefault="00BB4CE0" w:rsidP="00BB4CE0">
            <w:pPr>
              <w:pStyle w:val="Corpsdetexte"/>
              <w:jc w:val="right"/>
            </w:pPr>
            <w:r>
              <w:t>Les Inspecteurs de l’Education nationale</w:t>
            </w:r>
            <w:r w:rsidR="00B1582E">
              <w:t>,</w:t>
            </w:r>
          </w:p>
          <w:p w:rsidR="00B1582E" w:rsidRPr="002C0A74" w:rsidRDefault="00B1582E" w:rsidP="005E756C">
            <w:pPr>
              <w:pStyle w:val="Corpsdetexte"/>
              <w:jc w:val="right"/>
            </w:pPr>
          </w:p>
          <w:p w:rsidR="008A6F83" w:rsidRPr="002C0A74" w:rsidRDefault="008A6F83" w:rsidP="0026190D">
            <w:pPr>
              <w:pStyle w:val="Corpsdetexte"/>
              <w:jc w:val="right"/>
            </w:pPr>
          </w:p>
        </w:tc>
      </w:tr>
    </w:tbl>
    <w:p w:rsidR="00521BCD" w:rsidRDefault="00521BCD" w:rsidP="00B55B58">
      <w:pPr>
        <w:pStyle w:val="Corpsdetexte"/>
      </w:pPr>
    </w:p>
    <w:p w:rsidR="00AA704D" w:rsidRDefault="00AA704D" w:rsidP="00B55B58">
      <w:pPr>
        <w:pStyle w:val="Corpsdetexte"/>
        <w:sectPr w:rsidR="00AA704D" w:rsidSect="00930B38">
          <w:headerReference w:type="default" r:id="rId12"/>
          <w:footerReference w:type="even" r:id="rId13"/>
          <w:type w:val="continuous"/>
          <w:pgSz w:w="11910" w:h="16840"/>
          <w:pgMar w:top="963" w:right="964" w:bottom="964" w:left="964" w:header="720" w:footer="720" w:gutter="0"/>
          <w:cols w:space="720"/>
        </w:sectPr>
      </w:pPr>
    </w:p>
    <w:p w:rsidR="00DF45C3" w:rsidRDefault="008F475C" w:rsidP="0024134B">
      <w:pPr>
        <w:pStyle w:val="En-tte"/>
        <w:tabs>
          <w:tab w:val="clear" w:pos="4513"/>
        </w:tabs>
        <w:spacing w:before="103" w:line="280" w:lineRule="exact"/>
        <w:rPr>
          <w:b/>
          <w:lang w:val="fr-FR"/>
        </w:rPr>
      </w:pPr>
      <w:r w:rsidRPr="00BB4CE0">
        <w:rPr>
          <w:b/>
          <w:bCs/>
          <w:lang w:val="fr-FR"/>
        </w:rPr>
        <w:t xml:space="preserve">    </w:t>
      </w:r>
      <w:r w:rsidR="00052BF0" w:rsidRPr="00BB4CE0">
        <w:rPr>
          <w:b/>
          <w:bCs/>
          <w:lang w:val="fr-FR"/>
        </w:rPr>
        <w:t>Objet :</w:t>
      </w:r>
      <w:r w:rsidR="00052BF0" w:rsidRPr="00BB4CE0">
        <w:rPr>
          <w:b/>
          <w:lang w:val="fr-FR"/>
        </w:rPr>
        <w:t xml:space="preserve"> </w:t>
      </w:r>
      <w:r w:rsidR="0070318B">
        <w:rPr>
          <w:b/>
          <w:lang w:val="fr-FR"/>
        </w:rPr>
        <w:t>Label « O</w:t>
      </w:r>
      <w:r w:rsidR="0001572E">
        <w:rPr>
          <w:b/>
          <w:lang w:val="fr-FR"/>
        </w:rPr>
        <w:t xml:space="preserve">bjectif 100% EAC » </w:t>
      </w:r>
      <w:r w:rsidR="0070318B">
        <w:rPr>
          <w:b/>
          <w:lang w:val="fr-FR"/>
        </w:rPr>
        <w:t>- Ecole</w:t>
      </w:r>
    </w:p>
    <w:p w:rsidR="00DF45C3" w:rsidRPr="00634CF0" w:rsidRDefault="00DF45C3" w:rsidP="0024134B">
      <w:pPr>
        <w:pStyle w:val="En-tte"/>
        <w:tabs>
          <w:tab w:val="clear" w:pos="4513"/>
        </w:tabs>
        <w:spacing w:before="103" w:line="280" w:lineRule="exact"/>
        <w:rPr>
          <w:b/>
          <w:lang w:val="fr-FR"/>
        </w:rPr>
      </w:pPr>
    </w:p>
    <w:p w:rsidR="00672EBE" w:rsidRPr="00BB4CE0" w:rsidRDefault="00672EBE" w:rsidP="00672EBE">
      <w:pPr>
        <w:jc w:val="center"/>
        <w:rPr>
          <w:b/>
        </w:rPr>
      </w:pPr>
    </w:p>
    <w:p w:rsidR="0001572E" w:rsidRPr="0001572E" w:rsidRDefault="0001572E" w:rsidP="0001572E">
      <w:pPr>
        <w:pStyle w:val="Corpsdetexte"/>
        <w:numPr>
          <w:ilvl w:val="0"/>
          <w:numId w:val="11"/>
        </w:numPr>
        <w:rPr>
          <w:b/>
        </w:rPr>
      </w:pPr>
      <w:proofErr w:type="spellStart"/>
      <w:r w:rsidRPr="0001572E">
        <w:rPr>
          <w:b/>
          <w:sz w:val="22"/>
          <w:lang w:val="en-US"/>
        </w:rPr>
        <w:t>Enjeux</w:t>
      </w:r>
      <w:proofErr w:type="spellEnd"/>
      <w:r w:rsidRPr="0001572E">
        <w:rPr>
          <w:b/>
          <w:sz w:val="22"/>
          <w:lang w:val="en-US"/>
        </w:rPr>
        <w:t xml:space="preserve"> </w:t>
      </w:r>
    </w:p>
    <w:p w:rsidR="00DF45C3" w:rsidRPr="00DF45C3" w:rsidRDefault="00DF45C3" w:rsidP="00DF45C3">
      <w:pPr>
        <w:pStyle w:val="NormalWeb"/>
        <w:rPr>
          <w:rFonts w:asciiTheme="minorHAnsi" w:hAnsiTheme="minorHAnsi" w:cstheme="minorHAnsi"/>
          <w:sz w:val="20"/>
          <w:szCs w:val="20"/>
        </w:rPr>
      </w:pPr>
      <w:r>
        <w:rPr>
          <w:rFonts w:asciiTheme="minorHAnsi" w:hAnsiTheme="minorHAnsi" w:cstheme="minorHAnsi"/>
          <w:sz w:val="20"/>
          <w:szCs w:val="20"/>
        </w:rPr>
        <w:t>L’Édu</w:t>
      </w:r>
      <w:r w:rsidRPr="00DF45C3">
        <w:rPr>
          <w:rFonts w:asciiTheme="minorHAnsi" w:hAnsiTheme="minorHAnsi" w:cstheme="minorHAnsi"/>
          <w:sz w:val="20"/>
          <w:szCs w:val="20"/>
        </w:rPr>
        <w:t>cation Artistique et Culturelle (EAC) est un levier essentiel pour garantir une plus grande ég</w:t>
      </w:r>
      <w:r>
        <w:rPr>
          <w:rFonts w:asciiTheme="minorHAnsi" w:hAnsiTheme="minorHAnsi" w:cstheme="minorHAnsi"/>
          <w:sz w:val="20"/>
          <w:szCs w:val="20"/>
        </w:rPr>
        <w:t xml:space="preserve">alité des chances. </w:t>
      </w:r>
      <w:r w:rsidRPr="00DF45C3">
        <w:rPr>
          <w:rFonts w:asciiTheme="minorHAnsi" w:hAnsiTheme="minorHAnsi" w:cstheme="minorHAnsi"/>
          <w:sz w:val="20"/>
          <w:szCs w:val="20"/>
        </w:rPr>
        <w:t xml:space="preserve">En permettant à chaque élève, quel que soit son milieu d’origine, d’accéder à une culture plurielle et exigeante, elle agit comme un puissant </w:t>
      </w:r>
      <w:r w:rsidRPr="00DF45C3">
        <w:rPr>
          <w:rStyle w:val="lev"/>
          <w:rFonts w:asciiTheme="minorHAnsi" w:hAnsiTheme="minorHAnsi" w:cstheme="minorHAnsi"/>
          <w:sz w:val="20"/>
          <w:szCs w:val="20"/>
        </w:rPr>
        <w:t>compensateur social</w:t>
      </w:r>
      <w:r w:rsidRPr="00DF45C3">
        <w:rPr>
          <w:rFonts w:asciiTheme="minorHAnsi" w:hAnsiTheme="minorHAnsi" w:cstheme="minorHAnsi"/>
          <w:sz w:val="20"/>
          <w:szCs w:val="20"/>
        </w:rPr>
        <w:t>, contribuant à réduire les inégalités éducatives et territoriales.</w:t>
      </w:r>
    </w:p>
    <w:p w:rsidR="00DF45C3" w:rsidRPr="00DF45C3" w:rsidRDefault="00DF45C3" w:rsidP="00DF45C3">
      <w:pPr>
        <w:pStyle w:val="NormalWeb"/>
        <w:rPr>
          <w:rFonts w:asciiTheme="minorHAnsi" w:hAnsiTheme="minorHAnsi" w:cstheme="minorHAnsi"/>
          <w:sz w:val="20"/>
          <w:szCs w:val="20"/>
        </w:rPr>
      </w:pPr>
      <w:r w:rsidRPr="00DF45C3">
        <w:rPr>
          <w:rFonts w:asciiTheme="minorHAnsi" w:hAnsiTheme="minorHAnsi" w:cstheme="minorHAnsi"/>
          <w:sz w:val="20"/>
          <w:szCs w:val="20"/>
        </w:rPr>
        <w:t xml:space="preserve">Le label </w:t>
      </w:r>
      <w:r w:rsidRPr="00DF45C3">
        <w:rPr>
          <w:rStyle w:val="lev"/>
          <w:rFonts w:asciiTheme="minorHAnsi" w:hAnsiTheme="minorHAnsi" w:cstheme="minorHAnsi"/>
          <w:sz w:val="20"/>
          <w:szCs w:val="20"/>
        </w:rPr>
        <w:t>« Objectif 100% EAC »</w:t>
      </w:r>
      <w:r w:rsidRPr="00DF45C3">
        <w:rPr>
          <w:rFonts w:asciiTheme="minorHAnsi" w:hAnsiTheme="minorHAnsi" w:cstheme="minorHAnsi"/>
          <w:sz w:val="20"/>
          <w:szCs w:val="20"/>
        </w:rPr>
        <w:t xml:space="preserve"> s’inscrit dans cette dynamique en structurant et en pérennisant les initiatives culturelles et artistiques des écoles. Il repose sur </w:t>
      </w:r>
      <w:r>
        <w:rPr>
          <w:rFonts w:asciiTheme="minorHAnsi" w:hAnsiTheme="minorHAnsi" w:cstheme="minorHAnsi"/>
          <w:sz w:val="20"/>
          <w:szCs w:val="20"/>
        </w:rPr>
        <w:t xml:space="preserve">les </w:t>
      </w:r>
      <w:r w:rsidRPr="00DF45C3">
        <w:rPr>
          <w:rFonts w:asciiTheme="minorHAnsi" w:hAnsiTheme="minorHAnsi" w:cstheme="minorHAnsi"/>
          <w:sz w:val="20"/>
          <w:szCs w:val="20"/>
        </w:rPr>
        <w:t xml:space="preserve">trois piliers fondamentaux : </w:t>
      </w:r>
      <w:r w:rsidRPr="00DF45C3">
        <w:rPr>
          <w:rStyle w:val="lev"/>
          <w:rFonts w:asciiTheme="minorHAnsi" w:hAnsiTheme="minorHAnsi" w:cstheme="minorHAnsi"/>
          <w:sz w:val="20"/>
          <w:szCs w:val="20"/>
        </w:rPr>
        <w:t>fréquenter les œuvres et rencontrer des artistes, pratiquer une discipline artistique et acquérir des connaissances</w:t>
      </w:r>
      <w:r w:rsidRPr="00DF45C3">
        <w:rPr>
          <w:rFonts w:asciiTheme="minorHAnsi" w:hAnsiTheme="minorHAnsi" w:cstheme="minorHAnsi"/>
          <w:sz w:val="20"/>
          <w:szCs w:val="20"/>
        </w:rPr>
        <w:t>. Cette approche favorise une appropriation collective de la culture au sein de la communauté scolaire, tout en renforçant les compétences des élèves, leur esprit critique et leur engagement citoyen.</w:t>
      </w:r>
    </w:p>
    <w:p w:rsidR="00DF45C3" w:rsidRPr="00DF45C3" w:rsidRDefault="00DF45C3" w:rsidP="00DF45C3">
      <w:pPr>
        <w:pStyle w:val="NormalWeb"/>
        <w:rPr>
          <w:rFonts w:asciiTheme="minorHAnsi" w:hAnsiTheme="minorHAnsi" w:cstheme="minorHAnsi"/>
          <w:sz w:val="20"/>
          <w:szCs w:val="20"/>
        </w:rPr>
      </w:pPr>
      <w:r w:rsidRPr="00DF45C3">
        <w:rPr>
          <w:rFonts w:asciiTheme="minorHAnsi" w:hAnsiTheme="minorHAnsi" w:cstheme="minorHAnsi"/>
          <w:sz w:val="20"/>
          <w:szCs w:val="20"/>
        </w:rPr>
        <w:t xml:space="preserve">Dans un contexte où la maîtrise des apprentissages fondamentaux est un enjeu majeur, l’EAC apporte une </w:t>
      </w:r>
      <w:r w:rsidRPr="00DF45C3">
        <w:rPr>
          <w:rStyle w:val="lev"/>
          <w:rFonts w:asciiTheme="minorHAnsi" w:hAnsiTheme="minorHAnsi" w:cstheme="minorHAnsi"/>
          <w:sz w:val="20"/>
          <w:szCs w:val="20"/>
        </w:rPr>
        <w:t>réponse transdisciplinaire</w:t>
      </w:r>
      <w:r w:rsidRPr="00DF45C3">
        <w:rPr>
          <w:rFonts w:asciiTheme="minorHAnsi" w:hAnsiTheme="minorHAnsi" w:cstheme="minorHAnsi"/>
          <w:sz w:val="20"/>
          <w:szCs w:val="20"/>
        </w:rPr>
        <w:t xml:space="preserve"> qui enrichit les parcours éducatifs et stimule la motivation des élèves. En intégrant l’expression artistique et la sensibilité culturelle dans le quotidien scolaire, elle permet à chacun de </w:t>
      </w:r>
      <w:r w:rsidRPr="00DF45C3">
        <w:rPr>
          <w:rStyle w:val="lev"/>
          <w:rFonts w:asciiTheme="minorHAnsi" w:hAnsiTheme="minorHAnsi" w:cstheme="minorHAnsi"/>
          <w:sz w:val="20"/>
          <w:szCs w:val="20"/>
        </w:rPr>
        <w:t>se construire comme un acteur sensible et pensant</w:t>
      </w:r>
      <w:r w:rsidRPr="00DF45C3">
        <w:rPr>
          <w:rFonts w:asciiTheme="minorHAnsi" w:hAnsiTheme="minorHAnsi" w:cstheme="minorHAnsi"/>
          <w:sz w:val="20"/>
          <w:szCs w:val="20"/>
        </w:rPr>
        <w:t>, tout en développant des savoirs essentiels.</w:t>
      </w:r>
    </w:p>
    <w:p w:rsidR="0001572E" w:rsidRPr="00DF45C3" w:rsidRDefault="00DF45C3" w:rsidP="00DF45C3">
      <w:pPr>
        <w:pStyle w:val="NormalWeb"/>
        <w:rPr>
          <w:rFonts w:asciiTheme="minorHAnsi" w:hAnsiTheme="minorHAnsi" w:cstheme="minorHAnsi"/>
          <w:sz w:val="20"/>
          <w:szCs w:val="20"/>
        </w:rPr>
      </w:pPr>
      <w:r w:rsidRPr="00DF45C3">
        <w:rPr>
          <w:rFonts w:asciiTheme="minorHAnsi" w:hAnsiTheme="minorHAnsi" w:cstheme="minorHAnsi"/>
          <w:sz w:val="20"/>
          <w:szCs w:val="20"/>
        </w:rPr>
        <w:t xml:space="preserve">C’est dans cet esprit que nous vous invitons à rejoindre cette dynamique en engageant votre école dans l’obtention du label </w:t>
      </w:r>
      <w:r w:rsidRPr="00DF45C3">
        <w:rPr>
          <w:rStyle w:val="lev"/>
          <w:rFonts w:asciiTheme="minorHAnsi" w:hAnsiTheme="minorHAnsi" w:cstheme="minorHAnsi"/>
          <w:sz w:val="20"/>
          <w:szCs w:val="20"/>
        </w:rPr>
        <w:t>« Objectif 100% EAC »</w:t>
      </w:r>
      <w:r w:rsidRPr="00DF45C3">
        <w:rPr>
          <w:rFonts w:asciiTheme="minorHAnsi" w:hAnsiTheme="minorHAnsi" w:cstheme="minorHAnsi"/>
          <w:sz w:val="20"/>
          <w:szCs w:val="20"/>
        </w:rPr>
        <w:t>.</w:t>
      </w:r>
    </w:p>
    <w:p w:rsidR="0001572E" w:rsidRPr="0001572E" w:rsidRDefault="0001572E" w:rsidP="0001572E">
      <w:pPr>
        <w:pStyle w:val="Corpsdetexte"/>
        <w:numPr>
          <w:ilvl w:val="0"/>
          <w:numId w:val="11"/>
        </w:numPr>
        <w:rPr>
          <w:b/>
          <w:sz w:val="22"/>
        </w:rPr>
      </w:pPr>
      <w:r w:rsidRPr="0001572E">
        <w:rPr>
          <w:b/>
          <w:sz w:val="22"/>
        </w:rPr>
        <w:t xml:space="preserve">Mise en œuvre </w:t>
      </w:r>
    </w:p>
    <w:p w:rsidR="0086489A" w:rsidRDefault="0086489A" w:rsidP="0001572E">
      <w:pPr>
        <w:pStyle w:val="Corpsdetexte"/>
      </w:pPr>
    </w:p>
    <w:p w:rsidR="0086489A" w:rsidRDefault="0086489A" w:rsidP="0086489A">
      <w:pPr>
        <w:pStyle w:val="Corpsdetexte"/>
      </w:pPr>
      <w:r>
        <w:t>La création d’un label « Objectif 100% EAC » permet de mener une réflexion d’équipe pour structurer la démarche EAC au sein de l’école en :</w:t>
      </w:r>
    </w:p>
    <w:p w:rsidR="0086489A" w:rsidRDefault="0086489A" w:rsidP="0086489A">
      <w:pPr>
        <w:pStyle w:val="Corpsdetexte"/>
      </w:pPr>
    </w:p>
    <w:p w:rsidR="0086489A" w:rsidRDefault="0086489A" w:rsidP="0086489A">
      <w:pPr>
        <w:pStyle w:val="Corpsdetexte"/>
        <w:numPr>
          <w:ilvl w:val="0"/>
          <w:numId w:val="9"/>
        </w:numPr>
      </w:pPr>
      <w:proofErr w:type="gramStart"/>
      <w:r>
        <w:t>favorisant</w:t>
      </w:r>
      <w:proofErr w:type="gramEnd"/>
      <w:r>
        <w:t xml:space="preserve"> une appropriation commune de la démarche EAC par la communauté scolaire,</w:t>
      </w:r>
    </w:p>
    <w:p w:rsidR="0086489A" w:rsidRDefault="0086489A" w:rsidP="0086489A">
      <w:pPr>
        <w:pStyle w:val="Corpsdetexte"/>
        <w:numPr>
          <w:ilvl w:val="0"/>
          <w:numId w:val="9"/>
        </w:numPr>
      </w:pPr>
      <w:proofErr w:type="gramStart"/>
      <w:r>
        <w:t>instaurant</w:t>
      </w:r>
      <w:proofErr w:type="gramEnd"/>
      <w:r>
        <w:t xml:space="preserve"> un pilotage de la démarche à l’échelle de l’école,</w:t>
      </w:r>
    </w:p>
    <w:p w:rsidR="0086489A" w:rsidRDefault="0086489A" w:rsidP="0086489A">
      <w:pPr>
        <w:pStyle w:val="Corpsdetexte"/>
        <w:numPr>
          <w:ilvl w:val="0"/>
          <w:numId w:val="9"/>
        </w:numPr>
      </w:pPr>
      <w:proofErr w:type="gramStart"/>
      <w:r>
        <w:t>recensant</w:t>
      </w:r>
      <w:proofErr w:type="gramEnd"/>
      <w:r>
        <w:t xml:space="preserve"> les actions initiées au sein de l’école sur ADAGE, </w:t>
      </w:r>
    </w:p>
    <w:p w:rsidR="0086489A" w:rsidRDefault="0086489A" w:rsidP="0086489A">
      <w:pPr>
        <w:pStyle w:val="Corpsdetexte"/>
        <w:numPr>
          <w:ilvl w:val="0"/>
          <w:numId w:val="9"/>
        </w:numPr>
      </w:pPr>
      <w:proofErr w:type="gramStart"/>
      <w:r>
        <w:t>consolidant</w:t>
      </w:r>
      <w:proofErr w:type="gramEnd"/>
      <w:r>
        <w:t xml:space="preserve"> l’ouverture de l’école sur le territoire par le partenariat.</w:t>
      </w:r>
    </w:p>
    <w:p w:rsidR="0086489A" w:rsidRPr="0001572E" w:rsidRDefault="0086489A" w:rsidP="0086489A">
      <w:pPr>
        <w:pStyle w:val="Corpsdetexte"/>
        <w:rPr>
          <w:b/>
        </w:rPr>
      </w:pPr>
    </w:p>
    <w:p w:rsidR="0086489A" w:rsidRDefault="0086489A" w:rsidP="0001572E">
      <w:pPr>
        <w:pStyle w:val="Corpsdetexte"/>
      </w:pPr>
    </w:p>
    <w:p w:rsidR="0086489A" w:rsidRDefault="0086489A" w:rsidP="0086489A">
      <w:pPr>
        <w:pStyle w:val="Corpsdetexte"/>
      </w:pPr>
      <w:r>
        <w:t xml:space="preserve">Le label constitue donc un outil de diagnostic pour les écoles souhaitant développer une démarche EAC </w:t>
      </w:r>
      <w:r>
        <w:lastRenderedPageBreak/>
        <w:t>réfléchie et ambitieuse qui permet de penser le parcours de chaque élève.</w:t>
      </w:r>
    </w:p>
    <w:p w:rsidR="0086489A" w:rsidRDefault="0086489A" w:rsidP="0086489A">
      <w:pPr>
        <w:pStyle w:val="Corpsdetexte"/>
      </w:pPr>
      <w:r>
        <w:t>Il est</w:t>
      </w:r>
      <w:r w:rsidRPr="001F0A85">
        <w:t xml:space="preserve"> un support de valorisation de l’engagement des équipes éducatives dans une démarche globale en faveur </w:t>
      </w:r>
    </w:p>
    <w:p w:rsidR="0086489A" w:rsidRDefault="0086489A" w:rsidP="0086489A">
      <w:pPr>
        <w:pStyle w:val="Corpsdetexte"/>
      </w:pPr>
      <w:proofErr w:type="gramStart"/>
      <w:r w:rsidRPr="001F0A85">
        <w:t>de</w:t>
      </w:r>
      <w:proofErr w:type="gramEnd"/>
      <w:r w:rsidRPr="001F0A85">
        <w:t xml:space="preserve"> l’EAC</w:t>
      </w:r>
      <w:r>
        <w:t xml:space="preserve"> et </w:t>
      </w:r>
      <w:r w:rsidRPr="001F0A85">
        <w:t>un objet de communication de l’école sur son territoire pour mettre en avant son projet éducatif</w:t>
      </w:r>
      <w:r>
        <w:t xml:space="preserve"> dans la cadre du projet d’école.</w:t>
      </w:r>
    </w:p>
    <w:p w:rsidR="0070318B" w:rsidRDefault="0070318B" w:rsidP="0001572E">
      <w:pPr>
        <w:pStyle w:val="Corpsdetexte"/>
      </w:pPr>
    </w:p>
    <w:p w:rsidR="00DF45C3" w:rsidRDefault="0001572E" w:rsidP="0001572E">
      <w:pPr>
        <w:pStyle w:val="Corpsdetexte"/>
      </w:pPr>
      <w:r>
        <w:t xml:space="preserve">Le label </w:t>
      </w:r>
      <w:r w:rsidRPr="001F0A85">
        <w:t>est attribué pour une durée de 3 ans</w:t>
      </w:r>
      <w:r w:rsidR="00DF45C3">
        <w:t xml:space="preserve"> et peut être r</w:t>
      </w:r>
      <w:r w:rsidR="009264CB">
        <w:t>éévalué</w:t>
      </w:r>
      <w:r w:rsidR="00DF45C3">
        <w:t xml:space="preserve"> chaque année pour accéder à un niveau supérieur. </w:t>
      </w:r>
      <w:bookmarkStart w:id="0" w:name="_GoBack"/>
      <w:bookmarkEnd w:id="0"/>
    </w:p>
    <w:p w:rsidR="0001572E" w:rsidRDefault="0001572E" w:rsidP="0001572E">
      <w:pPr>
        <w:pStyle w:val="Corpsdetexte"/>
      </w:pPr>
    </w:p>
    <w:p w:rsidR="0001572E" w:rsidRDefault="0001572E" w:rsidP="0001572E">
      <w:pPr>
        <w:pStyle w:val="Corpsdetexte"/>
        <w:numPr>
          <w:ilvl w:val="0"/>
          <w:numId w:val="11"/>
        </w:numPr>
        <w:rPr>
          <w:b/>
          <w:sz w:val="22"/>
        </w:rPr>
      </w:pPr>
      <w:r w:rsidRPr="0001572E">
        <w:rPr>
          <w:b/>
          <w:sz w:val="22"/>
        </w:rPr>
        <w:t xml:space="preserve">Niveau d’engagement </w:t>
      </w:r>
    </w:p>
    <w:p w:rsidR="0001572E" w:rsidRPr="0001572E" w:rsidRDefault="0001572E" w:rsidP="0001572E">
      <w:pPr>
        <w:pStyle w:val="Corpsdetexte"/>
        <w:ind w:left="720"/>
        <w:rPr>
          <w:b/>
          <w:sz w:val="22"/>
        </w:rPr>
      </w:pPr>
    </w:p>
    <w:p w:rsidR="0001572E" w:rsidRDefault="0001572E" w:rsidP="0001572E">
      <w:pPr>
        <w:pStyle w:val="Corpsdetexte"/>
      </w:pPr>
      <w:r>
        <w:t>Une progressivité dans l’engagement de la démarche se traduit par</w:t>
      </w:r>
      <w:r w:rsidR="00DF45C3">
        <w:t xml:space="preserve"> trois niveaux de labellisation : </w:t>
      </w:r>
    </w:p>
    <w:p w:rsidR="00DF45C3" w:rsidRDefault="00DF45C3" w:rsidP="0001572E">
      <w:pPr>
        <w:pStyle w:val="Corpsdetexte"/>
      </w:pPr>
    </w:p>
    <w:p w:rsidR="0001572E" w:rsidRDefault="0001572E" w:rsidP="0001572E">
      <w:pPr>
        <w:pStyle w:val="Corpsdetexte"/>
        <w:numPr>
          <w:ilvl w:val="0"/>
          <w:numId w:val="10"/>
        </w:numPr>
      </w:pPr>
      <w:r>
        <w:t>Niveau 1 : Engagement</w:t>
      </w:r>
    </w:p>
    <w:p w:rsidR="0001572E" w:rsidRDefault="0001572E" w:rsidP="0001572E">
      <w:pPr>
        <w:pStyle w:val="Corpsdetexte"/>
        <w:ind w:left="720"/>
      </w:pPr>
      <w:r>
        <w:t>Ce premier niveau permet d’identifier les écoles s’engageant dans la démarche et de les accompagner vers des niveaux plus élevés de labellisation.</w:t>
      </w:r>
    </w:p>
    <w:p w:rsidR="0001572E" w:rsidRDefault="0001572E" w:rsidP="0001572E">
      <w:pPr>
        <w:pStyle w:val="Corpsdetexte"/>
        <w:numPr>
          <w:ilvl w:val="0"/>
          <w:numId w:val="10"/>
        </w:numPr>
      </w:pPr>
      <w:r>
        <w:t xml:space="preserve">Niveau 2 : Approfondissement </w:t>
      </w:r>
    </w:p>
    <w:p w:rsidR="0001572E" w:rsidRDefault="0001572E" w:rsidP="0001572E">
      <w:pPr>
        <w:pStyle w:val="Corpsdetexte"/>
        <w:ind w:left="720"/>
      </w:pPr>
      <w:r>
        <w:t>Ce niveau reconnait la mise en œuvre d'une stratégie exigeante dans l'établissement.</w:t>
      </w:r>
    </w:p>
    <w:p w:rsidR="0001572E" w:rsidRDefault="0001572E" w:rsidP="0001572E">
      <w:pPr>
        <w:pStyle w:val="Corpsdetexte"/>
        <w:numPr>
          <w:ilvl w:val="0"/>
          <w:numId w:val="10"/>
        </w:numPr>
      </w:pPr>
      <w:r>
        <w:t>Niveau 3 : Expertise</w:t>
      </w:r>
    </w:p>
    <w:p w:rsidR="0001572E" w:rsidRDefault="0001572E" w:rsidP="0001572E">
      <w:pPr>
        <w:pStyle w:val="Corpsdetexte"/>
        <w:ind w:left="720"/>
      </w:pPr>
      <w:r>
        <w:t>Ce niveau est atteint lorsque les équipes identifient et évaluent les compétences que les élèves développent dans ces projets. Ce sont des établissements qui savent communiquer sur ce qu'ils font et rayonnent sur leur territoire scolaire.</w:t>
      </w:r>
    </w:p>
    <w:p w:rsidR="0001572E" w:rsidRPr="0079276E" w:rsidRDefault="0001572E" w:rsidP="0001572E">
      <w:pPr>
        <w:pStyle w:val="Corpsdetexte"/>
      </w:pPr>
    </w:p>
    <w:p w:rsidR="0070318B" w:rsidRDefault="0070318B" w:rsidP="0001572E">
      <w:pPr>
        <w:pStyle w:val="Corpsdetexte"/>
        <w:rPr>
          <w:noProof/>
          <w:lang w:eastAsia="fr-FR"/>
        </w:rPr>
        <w:sectPr w:rsidR="0070318B" w:rsidSect="00930B38">
          <w:headerReference w:type="default" r:id="rId14"/>
          <w:footerReference w:type="even" r:id="rId15"/>
          <w:footerReference w:type="default" r:id="rId16"/>
          <w:type w:val="continuous"/>
          <w:pgSz w:w="11910" w:h="16840"/>
          <w:pgMar w:top="963" w:right="964" w:bottom="964" w:left="964" w:header="720" w:footer="720" w:gutter="0"/>
          <w:cols w:space="720"/>
        </w:sectPr>
      </w:pPr>
      <w:r>
        <w:rPr>
          <w:noProof/>
          <w:lang w:eastAsia="fr-FR"/>
        </w:rPr>
        <w:t xml:space="preserve">Les critères attendus pour chaque niveau d’engagement sont précisés dans le document joint. </w:t>
      </w:r>
    </w:p>
    <w:p w:rsidR="0001572E" w:rsidRPr="00CA50FA" w:rsidRDefault="0001572E" w:rsidP="0001572E">
      <w:pPr>
        <w:widowControl/>
        <w:autoSpaceDE/>
        <w:autoSpaceDN/>
        <w:spacing w:line="280" w:lineRule="exact"/>
        <w:ind w:right="1256"/>
        <w:rPr>
          <w:rFonts w:eastAsia="Times New Roman" w:cs="Times New Roman"/>
          <w:sz w:val="20"/>
          <w:szCs w:val="24"/>
          <w:lang w:eastAsia="fr-FR"/>
        </w:rPr>
      </w:pPr>
    </w:p>
    <w:p w:rsidR="00672EBE" w:rsidRPr="0086489A" w:rsidRDefault="0070318B" w:rsidP="00672EBE">
      <w:pPr>
        <w:spacing w:line="0" w:lineRule="atLeast"/>
        <w:jc w:val="both"/>
        <w:rPr>
          <w:sz w:val="20"/>
          <w:szCs w:val="20"/>
          <w:lang w:val="fr-FR"/>
        </w:rPr>
      </w:pPr>
      <w:r w:rsidRPr="0086489A">
        <w:rPr>
          <w:sz w:val="20"/>
          <w:szCs w:val="20"/>
          <w:lang w:val="fr-FR"/>
        </w:rPr>
        <w:t xml:space="preserve">Chaque école est invitée à candidater en complétant l’autoévaluation accessible </w:t>
      </w:r>
      <w:r w:rsidRPr="0086489A">
        <w:rPr>
          <w:b/>
          <w:sz w:val="20"/>
          <w:szCs w:val="20"/>
          <w:lang w:val="fr-FR"/>
        </w:rPr>
        <w:t>à partir du lien suivant, avant le :</w:t>
      </w:r>
      <w:r w:rsidR="009264CB">
        <w:rPr>
          <w:b/>
          <w:sz w:val="20"/>
          <w:szCs w:val="20"/>
          <w:lang w:val="fr-FR"/>
        </w:rPr>
        <w:t xml:space="preserve"> </w:t>
      </w:r>
    </w:p>
    <w:p w:rsidR="00672EBE" w:rsidRPr="0086489A" w:rsidRDefault="00672EBE" w:rsidP="00672EBE">
      <w:pPr>
        <w:ind w:firstLine="426"/>
        <w:jc w:val="both"/>
        <w:rPr>
          <w:lang w:val="fr-FR"/>
        </w:rPr>
      </w:pPr>
    </w:p>
    <w:p w:rsidR="008E6348" w:rsidRPr="0086489A" w:rsidRDefault="0070318B" w:rsidP="00D3339C">
      <w:pPr>
        <w:pStyle w:val="Corpsdetexte"/>
        <w:jc w:val="both"/>
        <w:rPr>
          <w:szCs w:val="20"/>
        </w:rPr>
      </w:pPr>
      <w:r w:rsidRPr="0086489A">
        <w:rPr>
          <w:szCs w:val="20"/>
        </w:rPr>
        <w:t>Le label sera délivré avant la fin de l’année scolaire</w:t>
      </w:r>
      <w:r w:rsidR="00E67D22">
        <w:rPr>
          <w:szCs w:val="20"/>
        </w:rPr>
        <w:t xml:space="preserve">. Une remise officielle </w:t>
      </w:r>
      <w:r w:rsidRPr="0086489A">
        <w:rPr>
          <w:szCs w:val="20"/>
        </w:rPr>
        <w:t xml:space="preserve">pourra être </w:t>
      </w:r>
      <w:r w:rsidR="00E67D22">
        <w:rPr>
          <w:szCs w:val="20"/>
        </w:rPr>
        <w:t xml:space="preserve">organisée par l’école </w:t>
      </w:r>
      <w:proofErr w:type="gramStart"/>
      <w:r w:rsidR="00E67D22">
        <w:rPr>
          <w:szCs w:val="20"/>
        </w:rPr>
        <w:t xml:space="preserve">pour </w:t>
      </w:r>
      <w:r w:rsidRPr="0086489A">
        <w:rPr>
          <w:szCs w:val="20"/>
        </w:rPr>
        <w:t xml:space="preserve"> valoriser</w:t>
      </w:r>
      <w:proofErr w:type="gramEnd"/>
      <w:r w:rsidRPr="0086489A">
        <w:rPr>
          <w:szCs w:val="20"/>
        </w:rPr>
        <w:t xml:space="preserve"> </w:t>
      </w:r>
      <w:r w:rsidR="00E67D22">
        <w:rPr>
          <w:szCs w:val="20"/>
        </w:rPr>
        <w:t xml:space="preserve">son </w:t>
      </w:r>
      <w:r w:rsidRPr="0086489A">
        <w:rPr>
          <w:szCs w:val="20"/>
        </w:rPr>
        <w:t xml:space="preserve">engagement </w:t>
      </w:r>
      <w:r w:rsidR="00E67D22">
        <w:rPr>
          <w:szCs w:val="20"/>
        </w:rPr>
        <w:t>en dans le cadre, par exemple, d’une restitution en présence, des familles, du maire de la commune, de l’IEN de circonscription, d’artistes et/ou partenaires culturels.</w:t>
      </w:r>
    </w:p>
    <w:p w:rsidR="00F85296" w:rsidRPr="0086489A" w:rsidRDefault="00F85296" w:rsidP="00F85296">
      <w:pPr>
        <w:pStyle w:val="Signat"/>
        <w:rPr>
          <w:b w:val="0"/>
          <w:sz w:val="22"/>
          <w:szCs w:val="22"/>
        </w:rPr>
      </w:pPr>
    </w:p>
    <w:p w:rsidR="0070318B" w:rsidRPr="0086489A" w:rsidRDefault="0070318B" w:rsidP="0070318B">
      <w:pPr>
        <w:pStyle w:val="Corpsdetexte"/>
        <w:rPr>
          <w:szCs w:val="20"/>
        </w:rPr>
      </w:pPr>
    </w:p>
    <w:p w:rsidR="0070318B" w:rsidRPr="0086489A" w:rsidRDefault="0070318B" w:rsidP="00FE1727">
      <w:pPr>
        <w:jc w:val="both"/>
        <w:rPr>
          <w:sz w:val="20"/>
          <w:szCs w:val="20"/>
          <w:lang w:val="fr-FR"/>
        </w:rPr>
      </w:pPr>
      <w:r w:rsidRPr="0086489A">
        <w:rPr>
          <w:sz w:val="20"/>
          <w:szCs w:val="20"/>
          <w:lang w:val="fr-FR"/>
        </w:rPr>
        <w:t xml:space="preserve">Pour toute demande de renseignements, merci de vous adresser à </w:t>
      </w:r>
      <w:r w:rsidR="00FE1727" w:rsidRPr="0086489A">
        <w:rPr>
          <w:sz w:val="20"/>
          <w:szCs w:val="20"/>
          <w:lang w:val="fr-FR"/>
        </w:rPr>
        <w:t xml:space="preserve">vos conseillers pédagogiques de circonscription ou à </w:t>
      </w:r>
      <w:r w:rsidRPr="0086489A">
        <w:rPr>
          <w:sz w:val="20"/>
          <w:szCs w:val="20"/>
          <w:lang w:val="fr-FR"/>
        </w:rPr>
        <w:t>Marie-P</w:t>
      </w:r>
      <w:r w:rsidR="00FE1727" w:rsidRPr="0086489A">
        <w:rPr>
          <w:sz w:val="20"/>
          <w:szCs w:val="20"/>
          <w:lang w:val="fr-FR"/>
        </w:rPr>
        <w:t xml:space="preserve">ierre HEBRARD, CPD Arts visuels </w:t>
      </w:r>
      <w:hyperlink r:id="rId17" w:history="1">
        <w:r w:rsidRPr="0086489A">
          <w:rPr>
            <w:rStyle w:val="Lienhypertexte"/>
            <w:bCs/>
            <w:sz w:val="20"/>
            <w:szCs w:val="20"/>
            <w:lang w:val="fr-FR"/>
          </w:rPr>
          <w:t>Marie-Pierre.Jeannot@ac-orleans-tours.fr</w:t>
        </w:r>
      </w:hyperlink>
      <w:r w:rsidR="00FE1727" w:rsidRPr="0086489A">
        <w:rPr>
          <w:rStyle w:val="Lienhypertexte"/>
          <w:bCs/>
          <w:sz w:val="20"/>
          <w:szCs w:val="20"/>
          <w:lang w:val="fr-FR"/>
        </w:rPr>
        <w:t xml:space="preserve">. </w:t>
      </w:r>
    </w:p>
    <w:p w:rsidR="0070318B" w:rsidRPr="0086489A" w:rsidRDefault="0070318B" w:rsidP="0070318B">
      <w:pPr>
        <w:ind w:firstLine="426"/>
        <w:jc w:val="both"/>
        <w:rPr>
          <w:lang w:val="fr-FR"/>
        </w:rPr>
      </w:pPr>
    </w:p>
    <w:p w:rsidR="0070318B" w:rsidRPr="0086489A" w:rsidRDefault="0070318B" w:rsidP="0070318B">
      <w:pPr>
        <w:ind w:firstLine="426"/>
        <w:jc w:val="both"/>
        <w:rPr>
          <w:lang w:val="fr-FR"/>
        </w:rPr>
      </w:pPr>
    </w:p>
    <w:p w:rsidR="00FE1727" w:rsidRPr="0086489A" w:rsidRDefault="00FE1727" w:rsidP="0070318B">
      <w:pPr>
        <w:ind w:firstLine="426"/>
        <w:jc w:val="both"/>
        <w:rPr>
          <w:lang w:val="fr-FR"/>
        </w:rPr>
      </w:pPr>
    </w:p>
    <w:p w:rsidR="0070318B" w:rsidRPr="00FE1727" w:rsidRDefault="00FE1727" w:rsidP="0070318B">
      <w:pPr>
        <w:pStyle w:val="Corpsdetexte"/>
        <w:rPr>
          <w:i/>
        </w:rPr>
      </w:pPr>
      <w:r w:rsidRPr="0086489A">
        <w:rPr>
          <w:i/>
        </w:rPr>
        <w:t>Je vous encourage à engager votre école dans cette démarche afin de renforcer l’accès de</w:t>
      </w:r>
      <w:r w:rsidRPr="00FE1727">
        <w:rPr>
          <w:i/>
        </w:rPr>
        <w:t xml:space="preserve"> tous les élèves à une éducation artistique et culturelle de qualité. En candidatant au label </w:t>
      </w:r>
      <w:r w:rsidRPr="00FE1727">
        <w:rPr>
          <w:rStyle w:val="lev"/>
          <w:i/>
        </w:rPr>
        <w:t>« Objectif 100% EAC »</w:t>
      </w:r>
      <w:r w:rsidRPr="00FE1727">
        <w:rPr>
          <w:i/>
        </w:rPr>
        <w:t>, vous contribuerez à structurer et valoriser votre projet éducatif, tout en affirmant l’identité et le rayonnement de votre école.</w:t>
      </w:r>
    </w:p>
    <w:p w:rsidR="00FE1727" w:rsidRDefault="00FE1727" w:rsidP="0070318B">
      <w:pPr>
        <w:pStyle w:val="Corpsdetexte"/>
      </w:pPr>
    </w:p>
    <w:p w:rsidR="00FE1727" w:rsidRDefault="00FE1727" w:rsidP="0070318B">
      <w:pPr>
        <w:pStyle w:val="Corpsdetexte"/>
        <w:rPr>
          <w:szCs w:val="20"/>
        </w:rPr>
      </w:pPr>
    </w:p>
    <w:p w:rsidR="00FE1727" w:rsidRPr="00FE1727" w:rsidRDefault="00FE1727" w:rsidP="0070318B">
      <w:pPr>
        <w:pStyle w:val="Corpsdetexte"/>
        <w:rPr>
          <w:szCs w:val="20"/>
        </w:rPr>
      </w:pPr>
    </w:p>
    <w:p w:rsidR="00E90335" w:rsidRPr="00FE1727" w:rsidRDefault="007A2B2A" w:rsidP="00E90335">
      <w:pPr>
        <w:pStyle w:val="Corpsdetexte"/>
        <w:jc w:val="right"/>
        <w:rPr>
          <w:szCs w:val="20"/>
        </w:rPr>
      </w:pPr>
      <w:r w:rsidRPr="00FE1727">
        <w:rPr>
          <w:noProof/>
          <w:szCs w:val="20"/>
          <w:lang w:eastAsia="fr-FR"/>
        </w:rPr>
        <w:drawing>
          <wp:anchor distT="0" distB="0" distL="114300" distR="114300" simplePos="0" relativeHeight="251658240" behindDoc="1" locked="0" layoutInCell="1" allowOverlap="1">
            <wp:simplePos x="0" y="0"/>
            <wp:positionH relativeFrom="margin">
              <wp:posOffset>3840117</wp:posOffset>
            </wp:positionH>
            <wp:positionV relativeFrom="paragraph">
              <wp:posOffset>8890</wp:posOffset>
            </wp:positionV>
            <wp:extent cx="2133600" cy="929739"/>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3867" cy="947286"/>
                    </a:xfrm>
                    <a:prstGeom prst="rect">
                      <a:avLst/>
                    </a:prstGeom>
                    <a:noFill/>
                    <a:ln>
                      <a:noFill/>
                    </a:ln>
                  </pic:spPr>
                </pic:pic>
              </a:graphicData>
            </a:graphic>
            <wp14:sizeRelH relativeFrom="page">
              <wp14:pctWidth>0</wp14:pctWidth>
            </wp14:sizeRelH>
            <wp14:sizeRelV relativeFrom="page">
              <wp14:pctHeight>0</wp14:pctHeight>
            </wp14:sizeRelV>
          </wp:anchor>
        </w:drawing>
      </w:r>
      <w:r w:rsidR="00E90335" w:rsidRPr="00FE1727">
        <w:rPr>
          <w:szCs w:val="20"/>
        </w:rPr>
        <w:t>L’Inspect</w:t>
      </w:r>
      <w:r w:rsidRPr="00FE1727">
        <w:rPr>
          <w:szCs w:val="20"/>
        </w:rPr>
        <w:t>rice</w:t>
      </w:r>
      <w:r w:rsidR="00E90335" w:rsidRPr="00FE1727">
        <w:rPr>
          <w:szCs w:val="20"/>
        </w:rPr>
        <w:t xml:space="preserve"> de l’</w:t>
      </w:r>
      <w:r w:rsidRPr="00FE1727">
        <w:rPr>
          <w:szCs w:val="20"/>
        </w:rPr>
        <w:t>É</w:t>
      </w:r>
      <w:r w:rsidR="00E90335" w:rsidRPr="00FE1727">
        <w:rPr>
          <w:szCs w:val="20"/>
        </w:rPr>
        <w:t>ducation nationale</w:t>
      </w:r>
    </w:p>
    <w:p w:rsidR="007A2B2A" w:rsidRPr="00FE1727" w:rsidRDefault="007A2B2A" w:rsidP="00E90335">
      <w:pPr>
        <w:pStyle w:val="Corpsdetexte"/>
        <w:jc w:val="right"/>
        <w:rPr>
          <w:szCs w:val="20"/>
        </w:rPr>
      </w:pPr>
    </w:p>
    <w:p w:rsidR="00634CF0" w:rsidRPr="00FE1727" w:rsidRDefault="00634CF0" w:rsidP="00E90335">
      <w:pPr>
        <w:pStyle w:val="Corpsdetexte"/>
        <w:jc w:val="right"/>
        <w:rPr>
          <w:szCs w:val="20"/>
        </w:rPr>
      </w:pPr>
    </w:p>
    <w:p w:rsidR="007A2B2A" w:rsidRPr="00FE1727" w:rsidRDefault="007A2B2A" w:rsidP="00E90335">
      <w:pPr>
        <w:pStyle w:val="Corpsdetexte"/>
        <w:jc w:val="right"/>
        <w:rPr>
          <w:szCs w:val="20"/>
        </w:rPr>
      </w:pPr>
    </w:p>
    <w:p w:rsidR="007A2B2A" w:rsidRPr="00FE1727" w:rsidRDefault="007A2B2A" w:rsidP="00E90335">
      <w:pPr>
        <w:pStyle w:val="Corpsdetexte"/>
        <w:jc w:val="right"/>
        <w:rPr>
          <w:szCs w:val="20"/>
        </w:rPr>
      </w:pPr>
    </w:p>
    <w:p w:rsidR="00E90335" w:rsidRPr="00FE1727" w:rsidRDefault="00E90335" w:rsidP="00FE1727">
      <w:pPr>
        <w:pStyle w:val="WW-Corpsdetexte2"/>
        <w:tabs>
          <w:tab w:val="clear" w:pos="1985"/>
        </w:tabs>
        <w:ind w:right="356"/>
        <w:rPr>
          <w:sz w:val="20"/>
        </w:rPr>
      </w:pPr>
    </w:p>
    <w:p w:rsidR="00E23DC7" w:rsidRPr="00FE1727" w:rsidRDefault="007A2B2A" w:rsidP="004A3194">
      <w:pPr>
        <w:pStyle w:val="WW-Corpsdetexte2"/>
        <w:tabs>
          <w:tab w:val="clear" w:pos="1985"/>
        </w:tabs>
        <w:ind w:left="4536" w:right="356"/>
        <w:jc w:val="right"/>
        <w:rPr>
          <w:sz w:val="20"/>
        </w:rPr>
      </w:pPr>
      <w:r w:rsidRPr="00FE1727">
        <w:rPr>
          <w:sz w:val="20"/>
        </w:rPr>
        <w:t>Emmanuelle BESSET-FERREIR</w:t>
      </w:r>
      <w:r w:rsidR="008E6348" w:rsidRPr="00FE1727">
        <w:rPr>
          <w:sz w:val="20"/>
        </w:rPr>
        <w:t>A</w:t>
      </w:r>
    </w:p>
    <w:sectPr w:rsidR="00E23DC7" w:rsidRPr="00FE1727" w:rsidSect="002C53DF">
      <w:headerReference w:type="default" r:id="rId19"/>
      <w:footerReference w:type="default" r:id="rId20"/>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2F8" w:rsidRDefault="003312F8" w:rsidP="0079276E">
      <w:r>
        <w:separator/>
      </w:r>
    </w:p>
  </w:endnote>
  <w:endnote w:type="continuationSeparator" w:id="0">
    <w:p w:rsidR="003312F8" w:rsidRDefault="003312F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8316147"/>
      <w:docPartObj>
        <w:docPartGallery w:val="Page Numbers (Bottom of Page)"/>
        <w:docPartUnique/>
      </w:docPartObj>
    </w:sdtPr>
    <w:sdtEndPr>
      <w:rPr>
        <w:rStyle w:val="Numrodepage"/>
      </w:rPr>
    </w:sdtEndPr>
    <w:sdtContent>
      <w:p w:rsidR="0001572E" w:rsidRDefault="0001572E" w:rsidP="00C54FB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572E" w:rsidRDefault="000157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2E" w:rsidRPr="00A124A0" w:rsidRDefault="0086489A" w:rsidP="00F85296">
    <w:pPr>
      <w:widowControl/>
      <w:adjustRightInd w:val="0"/>
      <w:rPr>
        <w:sz w:val="16"/>
        <w:szCs w:val="16"/>
      </w:rPr>
    </w:pPr>
    <w:proofErr w:type="gramStart"/>
    <w:r>
      <w:rPr>
        <w:sz w:val="16"/>
        <w:szCs w:val="16"/>
      </w:rPr>
      <w:t>PJ :</w:t>
    </w:r>
    <w:proofErr w:type="gramEnd"/>
    <w:r>
      <w:rPr>
        <w:sz w:val="16"/>
        <w:szCs w:val="16"/>
      </w:rPr>
      <w:t xml:space="preserve"> Référentiel Label Objectif 100% EAC – Ecole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74" w:rsidRPr="002C0A74" w:rsidRDefault="002C0A74" w:rsidP="002C0A74">
    <w:pPr>
      <w:pStyle w:val="Texte-Adresseligne1"/>
      <w:framePr w:w="0" w:hRule="auto" w:wrap="auto" w:vAnchor="margin" w:hAnchor="text" w:xAlign="left" w:yAlign="inline"/>
      <w:rPr>
        <w:rFonts w:cs="Arial"/>
        <w:szCs w:val="16"/>
      </w:rPr>
    </w:pPr>
  </w:p>
  <w:p w:rsidR="002C53DF" w:rsidRPr="009F692C"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2F8" w:rsidRDefault="003312F8" w:rsidP="0079276E">
      <w:r>
        <w:separator/>
      </w:r>
    </w:p>
  </w:footnote>
  <w:footnote w:type="continuationSeparator" w:id="0">
    <w:p w:rsidR="003312F8" w:rsidRDefault="003312F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E23DC7" w:rsidP="00E23DC7">
    <w:pPr>
      <w:pStyle w:val="En-tte"/>
      <w:tabs>
        <w:tab w:val="clear" w:pos="4513"/>
        <w:tab w:val="right" w:pos="9982"/>
      </w:tabs>
      <w:rPr>
        <w:b/>
        <w:bCs/>
        <w:sz w:val="24"/>
        <w:szCs w:val="24"/>
      </w:rPr>
    </w:pPr>
    <w:r w:rsidRPr="00E23DC7">
      <w:rPr>
        <w:noProof/>
        <w:lang w:val="fr-FR" w:eastAsia="fr-FR"/>
      </w:rPr>
      <w:drawing>
        <wp:anchor distT="0" distB="0" distL="114300" distR="114300" simplePos="0" relativeHeight="251659264" behindDoc="0" locked="0" layoutInCell="1" allowOverlap="1" wp14:anchorId="0E7C2AF2" wp14:editId="4C884BBF">
          <wp:simplePos x="0" y="0"/>
          <wp:positionH relativeFrom="column">
            <wp:posOffset>-94555</wp:posOffset>
          </wp:positionH>
          <wp:positionV relativeFrom="paragraph">
            <wp:posOffset>25879</wp:posOffset>
          </wp:positionV>
          <wp:extent cx="1951774" cy="595223"/>
          <wp:effectExtent l="0" t="0" r="0" b="0"/>
          <wp:wrapNone/>
          <wp:docPr id="1" name="Image 1" descr="X:\CAB\Communication\Marque de l'Etat\Kit Marque de l-Etat - DSDEN\64_logoDSDEN_18_acORLEANS T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CAB\Communication\Marque de l'Etat\Kit Marque de l-Etat - DSDEN\64_logoDSDEN_18_acORLEANS TOU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0538" cy="631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CE0">
      <w:rPr>
        <w:b/>
        <w:bCs/>
        <w:sz w:val="24"/>
        <w:szCs w:val="24"/>
      </w:rPr>
      <w:t>2</w:t>
    </w:r>
    <w:r>
      <w:rPr>
        <w:b/>
        <w:bCs/>
        <w:sz w:val="24"/>
        <w:szCs w:val="24"/>
      </w:rPr>
      <w:tab/>
    </w:r>
    <w:r w:rsidR="00992DBA">
      <w:rPr>
        <w:b/>
        <w:bCs/>
        <w:sz w:val="24"/>
        <w:szCs w:val="24"/>
      </w:rPr>
      <w:tab/>
    </w:r>
  </w:p>
  <w:p w:rsidR="0079276E" w:rsidRPr="00936E45" w:rsidRDefault="009041E3" w:rsidP="00BB4CE0">
    <w:pPr>
      <w:pStyle w:val="En-tte"/>
      <w:tabs>
        <w:tab w:val="clear" w:pos="4513"/>
      </w:tabs>
      <w:jc w:val="right"/>
      <w:rPr>
        <w:lang w:val="fr-FR"/>
      </w:rPr>
    </w:pPr>
    <w:r>
      <w:rPr>
        <w:b/>
        <w:bCs/>
        <w:sz w:val="24"/>
        <w:szCs w:val="24"/>
        <w:lang w:val="fr-FR"/>
      </w:rPr>
      <w:br/>
    </w:r>
    <w:r w:rsidR="00874D12">
      <w:rPr>
        <w:b/>
        <w:bCs/>
        <w:sz w:val="24"/>
        <w:szCs w:val="24"/>
        <w:lang w:val="fr-FR"/>
      </w:rPr>
      <w:t>CIRCONSCRIPTION</w:t>
    </w:r>
    <w:r w:rsidR="00BB4CE0">
      <w:rPr>
        <w:b/>
        <w:bCs/>
        <w:sz w:val="24"/>
        <w:szCs w:val="24"/>
        <w:lang w:val="fr-FR"/>
      </w:rPr>
      <w:t xml:space="preserve"> BOURGES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2E" w:rsidRDefault="0001572E" w:rsidP="00930B38">
    <w:pPr>
      <w:pStyle w:val="En-tte"/>
      <w:tabs>
        <w:tab w:val="clear" w:pos="4513"/>
      </w:tabs>
      <w:jc w:val="right"/>
      <w:rPr>
        <w:b/>
        <w:bCs/>
        <w:sz w:val="24"/>
        <w:szCs w:val="24"/>
      </w:rPr>
    </w:pPr>
    <w:r>
      <w:rPr>
        <w:b/>
        <w:bCs/>
        <w:sz w:val="24"/>
        <w:szCs w:val="24"/>
      </w:rPr>
      <w:tab/>
    </w:r>
  </w:p>
  <w:p w:rsidR="0001572E" w:rsidRPr="00936E45" w:rsidRDefault="000157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067"/>
    <w:multiLevelType w:val="hybridMultilevel"/>
    <w:tmpl w:val="0BF629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0B0FBB"/>
    <w:multiLevelType w:val="hybridMultilevel"/>
    <w:tmpl w:val="7FB49D40"/>
    <w:lvl w:ilvl="0" w:tplc="16CE1F26">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8B7D0C"/>
    <w:multiLevelType w:val="hybridMultilevel"/>
    <w:tmpl w:val="75D4E666"/>
    <w:lvl w:ilvl="0" w:tplc="0F487AAC">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9C70AE"/>
    <w:multiLevelType w:val="hybridMultilevel"/>
    <w:tmpl w:val="FC329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27420C9"/>
    <w:multiLevelType w:val="hybridMultilevel"/>
    <w:tmpl w:val="6AF80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0909F4"/>
    <w:multiLevelType w:val="hybridMultilevel"/>
    <w:tmpl w:val="BC86FED8"/>
    <w:lvl w:ilvl="0" w:tplc="FB92CA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280D79"/>
    <w:multiLevelType w:val="hybridMultilevel"/>
    <w:tmpl w:val="5F98D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1"/>
  </w:num>
  <w:num w:numId="6">
    <w:abstractNumId w:val="0"/>
  </w:num>
  <w:num w:numId="7">
    <w:abstractNumId w:val="10"/>
  </w:num>
  <w:num w:numId="8">
    <w:abstractNumId w:val="4"/>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4832"/>
    <w:rsid w:val="00015220"/>
    <w:rsid w:val="0001572E"/>
    <w:rsid w:val="000164FD"/>
    <w:rsid w:val="00041FDF"/>
    <w:rsid w:val="00045DCD"/>
    <w:rsid w:val="00046178"/>
    <w:rsid w:val="00046EC0"/>
    <w:rsid w:val="00052BF0"/>
    <w:rsid w:val="00061764"/>
    <w:rsid w:val="00081F5E"/>
    <w:rsid w:val="000825AD"/>
    <w:rsid w:val="00091586"/>
    <w:rsid w:val="000924D0"/>
    <w:rsid w:val="001200FD"/>
    <w:rsid w:val="0014226A"/>
    <w:rsid w:val="00162D0C"/>
    <w:rsid w:val="001648E4"/>
    <w:rsid w:val="00170862"/>
    <w:rsid w:val="00175319"/>
    <w:rsid w:val="00181197"/>
    <w:rsid w:val="001A71AC"/>
    <w:rsid w:val="001C79E5"/>
    <w:rsid w:val="001F209A"/>
    <w:rsid w:val="001F6B2A"/>
    <w:rsid w:val="00202B2A"/>
    <w:rsid w:val="00212EE7"/>
    <w:rsid w:val="00226626"/>
    <w:rsid w:val="00233B91"/>
    <w:rsid w:val="0024134B"/>
    <w:rsid w:val="0026190D"/>
    <w:rsid w:val="00264E75"/>
    <w:rsid w:val="0027558D"/>
    <w:rsid w:val="00290741"/>
    <w:rsid w:val="00290CE8"/>
    <w:rsid w:val="00293194"/>
    <w:rsid w:val="002A219E"/>
    <w:rsid w:val="002C0A74"/>
    <w:rsid w:val="002C53DF"/>
    <w:rsid w:val="002D42EB"/>
    <w:rsid w:val="002F5477"/>
    <w:rsid w:val="00315F54"/>
    <w:rsid w:val="003240AC"/>
    <w:rsid w:val="003312F8"/>
    <w:rsid w:val="00340F6B"/>
    <w:rsid w:val="003A7BC3"/>
    <w:rsid w:val="003D1DE1"/>
    <w:rsid w:val="003D6FC8"/>
    <w:rsid w:val="003E35D8"/>
    <w:rsid w:val="003E5EB8"/>
    <w:rsid w:val="003F2312"/>
    <w:rsid w:val="0042101F"/>
    <w:rsid w:val="004529DA"/>
    <w:rsid w:val="00452D76"/>
    <w:rsid w:val="004608CD"/>
    <w:rsid w:val="0046242D"/>
    <w:rsid w:val="004936AF"/>
    <w:rsid w:val="004A3194"/>
    <w:rsid w:val="004C5046"/>
    <w:rsid w:val="004C7346"/>
    <w:rsid w:val="004D0D46"/>
    <w:rsid w:val="004D1619"/>
    <w:rsid w:val="004D19B4"/>
    <w:rsid w:val="004E7415"/>
    <w:rsid w:val="00521BCD"/>
    <w:rsid w:val="00533FB0"/>
    <w:rsid w:val="0054073A"/>
    <w:rsid w:val="00544298"/>
    <w:rsid w:val="00565173"/>
    <w:rsid w:val="0056708C"/>
    <w:rsid w:val="00592428"/>
    <w:rsid w:val="005940E7"/>
    <w:rsid w:val="005972E3"/>
    <w:rsid w:val="005A4BF4"/>
    <w:rsid w:val="005B11B6"/>
    <w:rsid w:val="005B6F0D"/>
    <w:rsid w:val="005C4846"/>
    <w:rsid w:val="005D49E8"/>
    <w:rsid w:val="005D4BD3"/>
    <w:rsid w:val="005E750D"/>
    <w:rsid w:val="005F2E98"/>
    <w:rsid w:val="005F469D"/>
    <w:rsid w:val="00601526"/>
    <w:rsid w:val="0061413E"/>
    <w:rsid w:val="00625D93"/>
    <w:rsid w:val="00634CF0"/>
    <w:rsid w:val="00634F60"/>
    <w:rsid w:val="00651077"/>
    <w:rsid w:val="00655054"/>
    <w:rsid w:val="006670FA"/>
    <w:rsid w:val="00672EBE"/>
    <w:rsid w:val="006859B0"/>
    <w:rsid w:val="006A4ADA"/>
    <w:rsid w:val="006B270A"/>
    <w:rsid w:val="006B32F7"/>
    <w:rsid w:val="006D502A"/>
    <w:rsid w:val="006E455E"/>
    <w:rsid w:val="006F2701"/>
    <w:rsid w:val="006F70BE"/>
    <w:rsid w:val="0070318B"/>
    <w:rsid w:val="00742A03"/>
    <w:rsid w:val="0079276E"/>
    <w:rsid w:val="007A2B2A"/>
    <w:rsid w:val="007B2197"/>
    <w:rsid w:val="007B4F8D"/>
    <w:rsid w:val="007B6F11"/>
    <w:rsid w:val="007E2D34"/>
    <w:rsid w:val="007F1724"/>
    <w:rsid w:val="00807CCD"/>
    <w:rsid w:val="0081060F"/>
    <w:rsid w:val="00822782"/>
    <w:rsid w:val="0083142F"/>
    <w:rsid w:val="008347E0"/>
    <w:rsid w:val="00851458"/>
    <w:rsid w:val="00855833"/>
    <w:rsid w:val="0086489A"/>
    <w:rsid w:val="00874C2B"/>
    <w:rsid w:val="00874D12"/>
    <w:rsid w:val="008847DB"/>
    <w:rsid w:val="008A6F83"/>
    <w:rsid w:val="008A73FE"/>
    <w:rsid w:val="008E6348"/>
    <w:rsid w:val="008F475C"/>
    <w:rsid w:val="00900367"/>
    <w:rsid w:val="009041E3"/>
    <w:rsid w:val="009125DD"/>
    <w:rsid w:val="00924331"/>
    <w:rsid w:val="009264CB"/>
    <w:rsid w:val="00930B38"/>
    <w:rsid w:val="00936712"/>
    <w:rsid w:val="00936E45"/>
    <w:rsid w:val="00941377"/>
    <w:rsid w:val="00957FB4"/>
    <w:rsid w:val="00992DBA"/>
    <w:rsid w:val="009C0C96"/>
    <w:rsid w:val="009C141C"/>
    <w:rsid w:val="009C59C5"/>
    <w:rsid w:val="009F2D20"/>
    <w:rsid w:val="009F56A7"/>
    <w:rsid w:val="009F692C"/>
    <w:rsid w:val="00A10A83"/>
    <w:rsid w:val="00A124A0"/>
    <w:rsid w:val="00A1486F"/>
    <w:rsid w:val="00A30EA6"/>
    <w:rsid w:val="00A53836"/>
    <w:rsid w:val="00A5700F"/>
    <w:rsid w:val="00A77418"/>
    <w:rsid w:val="00A84CCB"/>
    <w:rsid w:val="00AA704D"/>
    <w:rsid w:val="00AE48FE"/>
    <w:rsid w:val="00AF1D5B"/>
    <w:rsid w:val="00B02A59"/>
    <w:rsid w:val="00B052E5"/>
    <w:rsid w:val="00B1582E"/>
    <w:rsid w:val="00B37451"/>
    <w:rsid w:val="00B46AF7"/>
    <w:rsid w:val="00B55B58"/>
    <w:rsid w:val="00B763AD"/>
    <w:rsid w:val="00BB4CE0"/>
    <w:rsid w:val="00C220A3"/>
    <w:rsid w:val="00C46DDC"/>
    <w:rsid w:val="00C47D4A"/>
    <w:rsid w:val="00C66322"/>
    <w:rsid w:val="00C67312"/>
    <w:rsid w:val="00C71F2E"/>
    <w:rsid w:val="00C7451D"/>
    <w:rsid w:val="00CD5E65"/>
    <w:rsid w:val="00CE16E3"/>
    <w:rsid w:val="00CE1BE6"/>
    <w:rsid w:val="00D10C52"/>
    <w:rsid w:val="00D15220"/>
    <w:rsid w:val="00D16F04"/>
    <w:rsid w:val="00D27563"/>
    <w:rsid w:val="00D3339C"/>
    <w:rsid w:val="00D41997"/>
    <w:rsid w:val="00D6172D"/>
    <w:rsid w:val="00D65F08"/>
    <w:rsid w:val="00D6710A"/>
    <w:rsid w:val="00D96935"/>
    <w:rsid w:val="00DA2090"/>
    <w:rsid w:val="00DC7A34"/>
    <w:rsid w:val="00DD50D6"/>
    <w:rsid w:val="00DF45C3"/>
    <w:rsid w:val="00E05336"/>
    <w:rsid w:val="00E23DC7"/>
    <w:rsid w:val="00E42FF4"/>
    <w:rsid w:val="00E47097"/>
    <w:rsid w:val="00E51205"/>
    <w:rsid w:val="00E669F0"/>
    <w:rsid w:val="00E67D22"/>
    <w:rsid w:val="00E90335"/>
    <w:rsid w:val="00EC58FE"/>
    <w:rsid w:val="00ED221D"/>
    <w:rsid w:val="00EF46F7"/>
    <w:rsid w:val="00EF5CF0"/>
    <w:rsid w:val="00F043B7"/>
    <w:rsid w:val="00F17E19"/>
    <w:rsid w:val="00F22CF7"/>
    <w:rsid w:val="00F2464C"/>
    <w:rsid w:val="00F25DA3"/>
    <w:rsid w:val="00F261BB"/>
    <w:rsid w:val="00F542FC"/>
    <w:rsid w:val="00F7722A"/>
    <w:rsid w:val="00F85296"/>
    <w:rsid w:val="00FC1F8B"/>
    <w:rsid w:val="00FE1727"/>
    <w:rsid w:val="00FE39A9"/>
    <w:rsid w:val="00FE5D6F"/>
    <w:rsid w:val="00FF4850"/>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B368"/>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0617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764"/>
    <w:rPr>
      <w:rFonts w:ascii="Segoe UI" w:hAnsi="Segoe UI" w:cs="Segoe UI"/>
      <w:sz w:val="18"/>
      <w:szCs w:val="18"/>
    </w:rPr>
  </w:style>
  <w:style w:type="character" w:styleId="Marquedecommentaire">
    <w:name w:val="annotation reference"/>
    <w:basedOn w:val="Policepardfaut"/>
    <w:uiPriority w:val="99"/>
    <w:semiHidden/>
    <w:unhideWhenUsed/>
    <w:rsid w:val="002C0A74"/>
    <w:rPr>
      <w:sz w:val="16"/>
      <w:szCs w:val="16"/>
    </w:rPr>
  </w:style>
  <w:style w:type="paragraph" w:styleId="Commentaire">
    <w:name w:val="annotation text"/>
    <w:basedOn w:val="Normal"/>
    <w:link w:val="CommentaireCar"/>
    <w:uiPriority w:val="99"/>
    <w:semiHidden/>
    <w:unhideWhenUsed/>
    <w:rsid w:val="002C0A74"/>
    <w:rPr>
      <w:sz w:val="20"/>
      <w:szCs w:val="20"/>
    </w:rPr>
  </w:style>
  <w:style w:type="character" w:customStyle="1" w:styleId="CommentaireCar">
    <w:name w:val="Commentaire Car"/>
    <w:basedOn w:val="Policepardfaut"/>
    <w:link w:val="Commentaire"/>
    <w:uiPriority w:val="99"/>
    <w:semiHidden/>
    <w:rsid w:val="002C0A74"/>
    <w:rPr>
      <w:sz w:val="20"/>
      <w:szCs w:val="20"/>
    </w:rPr>
  </w:style>
  <w:style w:type="paragraph" w:styleId="Objetducommentaire">
    <w:name w:val="annotation subject"/>
    <w:basedOn w:val="Commentaire"/>
    <w:next w:val="Commentaire"/>
    <w:link w:val="ObjetducommentaireCar"/>
    <w:uiPriority w:val="99"/>
    <w:semiHidden/>
    <w:unhideWhenUsed/>
    <w:rsid w:val="002C0A74"/>
    <w:rPr>
      <w:b/>
      <w:bCs/>
    </w:rPr>
  </w:style>
  <w:style w:type="character" w:customStyle="1" w:styleId="ObjetducommentaireCar">
    <w:name w:val="Objet du commentaire Car"/>
    <w:basedOn w:val="CommentaireCar"/>
    <w:link w:val="Objetducommentaire"/>
    <w:uiPriority w:val="99"/>
    <w:semiHidden/>
    <w:rsid w:val="002C0A74"/>
    <w:rPr>
      <w:b/>
      <w:bCs/>
      <w:sz w:val="20"/>
      <w:szCs w:val="20"/>
    </w:rPr>
  </w:style>
  <w:style w:type="paragraph" w:customStyle="1" w:styleId="WW-Corpsdetexte2">
    <w:name w:val="WW-Corps de texte 2"/>
    <w:basedOn w:val="Normal"/>
    <w:rsid w:val="00E90335"/>
    <w:pPr>
      <w:widowControl/>
      <w:tabs>
        <w:tab w:val="left" w:pos="1985"/>
      </w:tabs>
      <w:suppressAutoHyphens/>
      <w:autoSpaceDE/>
      <w:autoSpaceDN/>
      <w:spacing w:line="240" w:lineRule="atLeast"/>
      <w:jc w:val="both"/>
    </w:pPr>
    <w:rPr>
      <w:rFonts w:eastAsia="Times New Roman"/>
      <w:sz w:val="24"/>
      <w:szCs w:val="20"/>
      <w:lang w:val="fr-CA" w:eastAsia="ar-SA"/>
    </w:rPr>
  </w:style>
  <w:style w:type="character" w:styleId="lev">
    <w:name w:val="Strong"/>
    <w:basedOn w:val="Policepardfaut"/>
    <w:uiPriority w:val="22"/>
    <w:qFormat/>
    <w:rsid w:val="00DF4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842">
      <w:bodyDiv w:val="1"/>
      <w:marLeft w:val="0"/>
      <w:marRight w:val="0"/>
      <w:marTop w:val="0"/>
      <w:marBottom w:val="0"/>
      <w:divBdr>
        <w:top w:val="none" w:sz="0" w:space="0" w:color="auto"/>
        <w:left w:val="none" w:sz="0" w:space="0" w:color="auto"/>
        <w:bottom w:val="none" w:sz="0" w:space="0" w:color="auto"/>
        <w:right w:val="none" w:sz="0" w:space="0" w:color="auto"/>
      </w:divBdr>
    </w:div>
    <w:div w:id="209222153">
      <w:bodyDiv w:val="1"/>
      <w:marLeft w:val="0"/>
      <w:marRight w:val="0"/>
      <w:marTop w:val="0"/>
      <w:marBottom w:val="0"/>
      <w:divBdr>
        <w:top w:val="none" w:sz="0" w:space="0" w:color="auto"/>
        <w:left w:val="none" w:sz="0" w:space="0" w:color="auto"/>
        <w:bottom w:val="none" w:sz="0" w:space="0" w:color="auto"/>
        <w:right w:val="none" w:sz="0" w:space="0" w:color="auto"/>
      </w:divBdr>
      <w:divsChild>
        <w:div w:id="717778950">
          <w:marLeft w:val="0"/>
          <w:marRight w:val="0"/>
          <w:marTop w:val="0"/>
          <w:marBottom w:val="0"/>
          <w:divBdr>
            <w:top w:val="none" w:sz="0" w:space="0" w:color="auto"/>
            <w:left w:val="none" w:sz="0" w:space="0" w:color="auto"/>
            <w:bottom w:val="none" w:sz="0" w:space="0" w:color="auto"/>
            <w:right w:val="none" w:sz="0" w:space="0" w:color="auto"/>
          </w:divBdr>
        </w:div>
        <w:div w:id="1331909383">
          <w:marLeft w:val="0"/>
          <w:marRight w:val="0"/>
          <w:marTop w:val="0"/>
          <w:marBottom w:val="0"/>
          <w:divBdr>
            <w:top w:val="none" w:sz="0" w:space="0" w:color="auto"/>
            <w:left w:val="none" w:sz="0" w:space="0" w:color="auto"/>
            <w:bottom w:val="none" w:sz="0" w:space="0" w:color="auto"/>
            <w:right w:val="none" w:sz="0" w:space="0" w:color="auto"/>
          </w:divBdr>
        </w:div>
        <w:div w:id="1601372217">
          <w:marLeft w:val="0"/>
          <w:marRight w:val="0"/>
          <w:marTop w:val="0"/>
          <w:marBottom w:val="0"/>
          <w:divBdr>
            <w:top w:val="none" w:sz="0" w:space="0" w:color="auto"/>
            <w:left w:val="none" w:sz="0" w:space="0" w:color="auto"/>
            <w:bottom w:val="none" w:sz="0" w:space="0" w:color="auto"/>
            <w:right w:val="none" w:sz="0" w:space="0" w:color="auto"/>
          </w:divBdr>
        </w:div>
      </w:divsChild>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rie-Pierre.Jeannot@ac-orleans-tours.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nuelle.besset-ferreira@ac-orleans-tour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3.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5AA1B543-F94B-43DD-995C-AE6BABC9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Marie-Pierre HEBRARD</cp:lastModifiedBy>
  <cp:revision>3</cp:revision>
  <cp:lastPrinted>2020-12-14T09:11:00Z</cp:lastPrinted>
  <dcterms:created xsi:type="dcterms:W3CDTF">2025-02-25T14:12:00Z</dcterms:created>
  <dcterms:modified xsi:type="dcterms:W3CDTF">2025-02-25T14:14:00Z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